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61C10BE" w14:textId="77777777" w:rsidR="00165BCC" w:rsidRDefault="00165BCC" w:rsidP="00165BCC"/>
    <w:p w14:paraId="1CB2F75C" w14:textId="7A3032DC" w:rsidR="004C416E" w:rsidRPr="004C416E" w:rsidRDefault="004C416E" w:rsidP="004C416E">
      <w:pPr>
        <w:spacing w:after="0" w:line="276" w:lineRule="auto"/>
        <w:jc w:val="center"/>
        <w:rPr>
          <w:b/>
          <w:bCs/>
          <w:u w:val="single"/>
        </w:rPr>
      </w:pPr>
      <w:r w:rsidRPr="004C416E">
        <w:rPr>
          <w:b/>
          <w:bCs/>
          <w:u w:val="single"/>
        </w:rPr>
        <w:t>TEMPLATE ONTARIO HEALTH TEAM</w:t>
      </w:r>
    </w:p>
    <w:p w14:paraId="30577FA5" w14:textId="7322E4DD" w:rsidR="004C416E" w:rsidRPr="004C416E" w:rsidRDefault="004C416E" w:rsidP="00A55D47">
      <w:pPr>
        <w:pStyle w:val="TitleUC2"/>
      </w:pPr>
      <w:r w:rsidRPr="004C416E">
        <w:t>DATA SHARING AGREEMENT</w:t>
      </w:r>
    </w:p>
    <w:p w14:paraId="25913292" w14:textId="4B986495" w:rsidR="00C80BF8" w:rsidRDefault="00C80BF8" w:rsidP="00012D0E">
      <w:pPr>
        <w:spacing w:line="276" w:lineRule="auto"/>
      </w:pPr>
      <w:r>
        <w:t xml:space="preserve">This </w:t>
      </w:r>
      <w:r w:rsidRPr="000B7121">
        <w:rPr>
          <w:b/>
          <w:bCs/>
        </w:rPr>
        <w:t>DATA SHARING AGREEMENT</w:t>
      </w:r>
      <w:r>
        <w:t xml:space="preserve"> </w:t>
      </w:r>
      <w:r w:rsidR="008F2BFA">
        <w:t>(“</w:t>
      </w:r>
      <w:r w:rsidR="0003772A">
        <w:rPr>
          <w:b/>
          <w:bCs/>
        </w:rPr>
        <w:t>Agreement</w:t>
      </w:r>
      <w:r w:rsidR="008F2BFA">
        <w:t xml:space="preserve">”) </w:t>
      </w:r>
      <w:r>
        <w:t xml:space="preserve">is made as of </w:t>
      </w:r>
      <w:r w:rsidR="00244D49">
        <w:t>[</w:t>
      </w:r>
      <w:r w:rsidR="00244D49">
        <w:rPr>
          <w:highlight w:val="yellow"/>
        </w:rPr>
        <w:t>insert e</w:t>
      </w:r>
      <w:r w:rsidR="00244D49" w:rsidRPr="00244D49">
        <w:rPr>
          <w:highlight w:val="yellow"/>
        </w:rPr>
        <w:t>ffective date</w:t>
      </w:r>
      <w:r w:rsidR="00244D49">
        <w:t>]</w:t>
      </w:r>
      <w:r>
        <w:t xml:space="preserve"> </w:t>
      </w:r>
      <w:r w:rsidR="001F5DAB">
        <w:t>(“</w:t>
      </w:r>
      <w:r w:rsidR="001F5DAB" w:rsidRPr="00863298">
        <w:rPr>
          <w:b/>
          <w:bCs/>
        </w:rPr>
        <w:t>Effective</w:t>
      </w:r>
      <w:r w:rsidR="001F5DAB">
        <w:t xml:space="preserve"> </w:t>
      </w:r>
      <w:r w:rsidR="001F5DAB" w:rsidRPr="001F5DAB">
        <w:rPr>
          <w:b/>
          <w:bCs/>
        </w:rPr>
        <w:t>Date</w:t>
      </w:r>
      <w:r w:rsidR="001F5DAB">
        <w:t xml:space="preserve">”) </w:t>
      </w:r>
      <w:r>
        <w:t>between and among the following health and community organizations:</w:t>
      </w:r>
    </w:p>
    <w:p w14:paraId="4E4DC389" w14:textId="580B57F6" w:rsidR="00C80BF8" w:rsidRDefault="00ED3AB0" w:rsidP="00A55D47">
      <w:r>
        <w:t>[</w:t>
      </w:r>
      <w:r w:rsidRPr="00ED3AB0">
        <w:rPr>
          <w:highlight w:val="yellow"/>
        </w:rPr>
        <w:t>Insert list of all OH</w:t>
      </w:r>
      <w:r w:rsidRPr="000813C6">
        <w:rPr>
          <w:highlight w:val="yellow"/>
        </w:rPr>
        <w:t xml:space="preserve">T </w:t>
      </w:r>
      <w:r w:rsidR="000813C6" w:rsidRPr="000813C6">
        <w:rPr>
          <w:highlight w:val="yellow"/>
        </w:rPr>
        <w:t>Partners</w:t>
      </w:r>
      <w:r>
        <w:t>]</w:t>
      </w:r>
    </w:p>
    <w:p w14:paraId="3E29FD46" w14:textId="0906C09B" w:rsidR="00ED3AB0" w:rsidRDefault="00ED3AB0" w:rsidP="00A55D47">
      <w:r>
        <w:t>(</w:t>
      </w:r>
      <w:r w:rsidR="00C91F9E">
        <w:t xml:space="preserve">each, </w:t>
      </w:r>
      <w:r w:rsidR="004D2DEE">
        <w:t xml:space="preserve">a </w:t>
      </w:r>
      <w:r w:rsidR="007D489B">
        <w:rPr>
          <w:b/>
          <w:bCs/>
        </w:rPr>
        <w:t>Party</w:t>
      </w:r>
      <w:r w:rsidR="002E77B7">
        <w:t xml:space="preserve">” </w:t>
      </w:r>
      <w:r w:rsidR="00C91F9E">
        <w:t xml:space="preserve">and </w:t>
      </w:r>
      <w:r>
        <w:t xml:space="preserve">collectively the </w:t>
      </w:r>
      <w:r w:rsidR="002E77B7">
        <w:t>“</w:t>
      </w:r>
      <w:r w:rsidR="007D489B">
        <w:rPr>
          <w:b/>
          <w:bCs/>
        </w:rPr>
        <w:t>Parties</w:t>
      </w:r>
      <w:r w:rsidR="002E77B7">
        <w:t>”</w:t>
      </w:r>
      <w:r>
        <w:t>)</w:t>
      </w:r>
    </w:p>
    <w:p w14:paraId="4CD488B7" w14:textId="32ABC637" w:rsidR="00C80BF8" w:rsidRDefault="009D1AFD" w:rsidP="00012D0E">
      <w:pPr>
        <w:pStyle w:val="TitleUCBoldLeftMargin"/>
        <w:spacing w:line="276" w:lineRule="auto"/>
      </w:pPr>
      <w:r>
        <w:t>Background</w:t>
      </w:r>
      <w:r w:rsidR="00C80BF8">
        <w:t>:</w:t>
      </w:r>
    </w:p>
    <w:p w14:paraId="068547A4" w14:textId="3801D277" w:rsidR="00F30FDE" w:rsidRDefault="00F30FDE" w:rsidP="00012D0E">
      <w:pPr>
        <w:pStyle w:val="Recital"/>
        <w:spacing w:line="276" w:lineRule="auto"/>
        <w:rPr>
          <w:lang w:eastAsia="en-CA"/>
        </w:rPr>
      </w:pPr>
      <w:bookmarkStart w:id="0" w:name="_Ref221703420"/>
      <w:r w:rsidRPr="00F30FDE">
        <w:rPr>
          <w:lang w:eastAsia="en-CA"/>
        </w:rPr>
        <w:t xml:space="preserve">The </w:t>
      </w:r>
      <w:r w:rsidR="004D2DEE">
        <w:rPr>
          <w:lang w:eastAsia="en-CA"/>
        </w:rPr>
        <w:t>Parties</w:t>
      </w:r>
      <w:r w:rsidRPr="00F30FDE">
        <w:rPr>
          <w:lang w:eastAsia="en-CA"/>
        </w:rPr>
        <w:t xml:space="preserve"> work together to deliver services in the [</w:t>
      </w:r>
      <w:r w:rsidRPr="00F30FDE">
        <w:rPr>
          <w:highlight w:val="yellow"/>
          <w:lang w:eastAsia="en-CA"/>
        </w:rPr>
        <w:t>insert region</w:t>
      </w:r>
      <w:r w:rsidRPr="00F30FDE">
        <w:rPr>
          <w:lang w:eastAsia="en-CA"/>
        </w:rPr>
        <w:t>] region. They are recogni</w:t>
      </w:r>
      <w:r>
        <w:rPr>
          <w:lang w:eastAsia="en-CA"/>
        </w:rPr>
        <w:t>z</w:t>
      </w:r>
      <w:r w:rsidRPr="00F30FDE">
        <w:rPr>
          <w:lang w:eastAsia="en-CA"/>
        </w:rPr>
        <w:t xml:space="preserve">ed as an Ontario Health Team under the </w:t>
      </w:r>
      <w:r w:rsidRPr="00F30FDE">
        <w:rPr>
          <w:i/>
          <w:iCs/>
          <w:lang w:eastAsia="en-CA"/>
        </w:rPr>
        <w:t>Connecting Care Act, 2019</w:t>
      </w:r>
      <w:r w:rsidRPr="00F30FDE">
        <w:rPr>
          <w:lang w:eastAsia="en-CA"/>
        </w:rPr>
        <w:t>, operating as [</w:t>
      </w:r>
      <w:r w:rsidRPr="00F30FDE">
        <w:rPr>
          <w:highlight w:val="yellow"/>
          <w:lang w:eastAsia="en-CA"/>
        </w:rPr>
        <w:t>insert full legal name of OHT</w:t>
      </w:r>
      <w:r w:rsidRPr="00F30FDE">
        <w:rPr>
          <w:lang w:eastAsia="en-CA"/>
        </w:rPr>
        <w:t>] (</w:t>
      </w:r>
      <w:r w:rsidR="002568FD">
        <w:rPr>
          <w:lang w:eastAsia="en-CA"/>
        </w:rPr>
        <w:t xml:space="preserve">the </w:t>
      </w:r>
      <w:r w:rsidRPr="00F30FDE">
        <w:rPr>
          <w:lang w:eastAsia="en-CA"/>
        </w:rPr>
        <w:t>“</w:t>
      </w:r>
      <w:r w:rsidRPr="00F30FDE">
        <w:rPr>
          <w:b/>
          <w:bCs/>
          <w:lang w:eastAsia="en-CA"/>
        </w:rPr>
        <w:t>OHT</w:t>
      </w:r>
      <w:r w:rsidRPr="00F30FDE">
        <w:rPr>
          <w:lang w:eastAsia="en-CA"/>
        </w:rPr>
        <w:t>”)</w:t>
      </w:r>
      <w:r w:rsidR="00005598">
        <w:rPr>
          <w:lang w:eastAsia="en-CA"/>
        </w:rPr>
        <w:t>.</w:t>
      </w:r>
      <w:bookmarkEnd w:id="0"/>
    </w:p>
    <w:p w14:paraId="6C5705A9" w14:textId="7ADF641E" w:rsidR="00BE5A84" w:rsidRDefault="00C80BF8" w:rsidP="00012D0E">
      <w:pPr>
        <w:pStyle w:val="Recital"/>
        <w:spacing w:line="276" w:lineRule="auto"/>
      </w:pPr>
      <w:bookmarkStart w:id="1" w:name="_Ref221703421"/>
      <w:r>
        <w:t xml:space="preserve">This </w:t>
      </w:r>
      <w:r w:rsidR="0003772A">
        <w:t>Agreement</w:t>
      </w:r>
      <w:r>
        <w:t xml:space="preserve"> sets out the terms and conditions under which the </w:t>
      </w:r>
      <w:r w:rsidR="004D2DEE">
        <w:t>Parties</w:t>
      </w:r>
      <w:r>
        <w:t xml:space="preserve"> </w:t>
      </w:r>
      <w:r w:rsidR="00F3171A">
        <w:t xml:space="preserve">will </w:t>
      </w:r>
      <w:r w:rsidR="00C77C87">
        <w:t>lawfully share</w:t>
      </w:r>
      <w:r w:rsidR="0078548F">
        <w:t xml:space="preserve"> </w:t>
      </w:r>
      <w:r w:rsidR="004B2654">
        <w:t>Personal Health Information</w:t>
      </w:r>
      <w:r w:rsidR="005A7E75">
        <w:t xml:space="preserve"> </w:t>
      </w:r>
      <w:r w:rsidR="00C77C87">
        <w:t>and other information</w:t>
      </w:r>
      <w:r w:rsidR="00A84BAC">
        <w:t xml:space="preserve"> (</w:t>
      </w:r>
      <w:r w:rsidR="00A84BAC" w:rsidRPr="00880555">
        <w:t>“</w:t>
      </w:r>
      <w:r w:rsidR="00A84BAC" w:rsidRPr="00A84BAC">
        <w:rPr>
          <w:b/>
          <w:bCs/>
        </w:rPr>
        <w:t>Data</w:t>
      </w:r>
      <w:r w:rsidR="00A84BAC" w:rsidRPr="00880555">
        <w:t>”</w:t>
      </w:r>
      <w:r w:rsidR="00A84BAC">
        <w:t>)</w:t>
      </w:r>
      <w:r w:rsidR="00C77C87">
        <w:t>.</w:t>
      </w:r>
      <w:bookmarkEnd w:id="1"/>
      <w:r w:rsidR="00C77C87">
        <w:t xml:space="preserve"> </w:t>
      </w:r>
    </w:p>
    <w:p w14:paraId="797A091A" w14:textId="2F72CF6F" w:rsidR="00C80BF8" w:rsidRDefault="00C80BF8" w:rsidP="00012D0E">
      <w:pPr>
        <w:pStyle w:val="Recital"/>
        <w:spacing w:line="276" w:lineRule="auto"/>
      </w:pPr>
      <w:bookmarkStart w:id="2" w:name="_Ref221703422"/>
      <w:r>
        <w:t xml:space="preserve">The obligations set out in this </w:t>
      </w:r>
      <w:r w:rsidR="0003772A">
        <w:t>Agreement</w:t>
      </w:r>
      <w:r>
        <w:t xml:space="preserve"> </w:t>
      </w:r>
      <w:r w:rsidR="00F3171A">
        <w:t>may</w:t>
      </w:r>
      <w:r>
        <w:t xml:space="preserve"> apply to new </w:t>
      </w:r>
      <w:r w:rsidR="000D0540">
        <w:t xml:space="preserve">OHT </w:t>
      </w:r>
      <w:r w:rsidR="00880555">
        <w:t xml:space="preserve">members </w:t>
      </w:r>
      <w:r>
        <w:t>who shall be</w:t>
      </w:r>
      <w:r w:rsidR="00880555">
        <w:t>come</w:t>
      </w:r>
      <w:r>
        <w:t xml:space="preserve"> bound by the terms of this </w:t>
      </w:r>
      <w:r w:rsidR="0003772A">
        <w:t>Agreement</w:t>
      </w:r>
      <w:r>
        <w:t xml:space="preserve"> </w:t>
      </w:r>
      <w:r w:rsidR="0051067D">
        <w:t>by</w:t>
      </w:r>
      <w:r>
        <w:t xml:space="preserve"> entering into an </w:t>
      </w:r>
      <w:r w:rsidR="00836CB5">
        <w:t>a</w:t>
      </w:r>
      <w:r>
        <w:t xml:space="preserve">dhesion </w:t>
      </w:r>
      <w:r w:rsidR="00836CB5">
        <w:t>a</w:t>
      </w:r>
      <w:r>
        <w:t>greemen</w:t>
      </w:r>
      <w:r w:rsidR="00851A36">
        <w:t>t</w:t>
      </w:r>
      <w:r w:rsidR="00836CB5">
        <w:t xml:space="preserve"> in the form set out in </w:t>
      </w:r>
      <w:r w:rsidR="00AE582E">
        <w:fldChar w:fldCharType="begin"/>
      </w:r>
      <w:r w:rsidR="00AE582E">
        <w:instrText xml:space="preserve"> REF _Ref220313726 \n \h </w:instrText>
      </w:r>
      <w:r w:rsidR="00AE582E">
        <w:fldChar w:fldCharType="separate"/>
      </w:r>
      <w:r w:rsidR="00451FED">
        <w:t>Schedule “E”</w:t>
      </w:r>
      <w:r w:rsidR="00AE582E">
        <w:fldChar w:fldCharType="end"/>
      </w:r>
      <w:r w:rsidR="00836CB5">
        <w:t>.</w:t>
      </w:r>
      <w:bookmarkEnd w:id="2"/>
    </w:p>
    <w:p w14:paraId="233B6E5D" w14:textId="4BAA6655" w:rsidR="00C80BF8" w:rsidRDefault="00C80BF8" w:rsidP="00012D0E">
      <w:pPr>
        <w:spacing w:line="276" w:lineRule="auto"/>
      </w:pPr>
      <w:r w:rsidRPr="009D1AFD">
        <w:rPr>
          <w:b/>
          <w:bCs/>
        </w:rPr>
        <w:t>FOR VALUE RECEIVED</w:t>
      </w:r>
      <w:r>
        <w:t xml:space="preserve">, the </w:t>
      </w:r>
      <w:r w:rsidR="007D489B">
        <w:t>Parties</w:t>
      </w:r>
      <w:r>
        <w:t xml:space="preserve"> agree as follows:</w:t>
      </w:r>
    </w:p>
    <w:p w14:paraId="3A05AA45" w14:textId="44BF3E6F" w:rsidR="00C80BF8" w:rsidRDefault="000C14DA" w:rsidP="00A55D47">
      <w:pPr>
        <w:pStyle w:val="Heading1"/>
      </w:pPr>
      <w:bookmarkStart w:id="3" w:name="_Ref217991429"/>
      <w:r>
        <w:t xml:space="preserve"> </w:t>
      </w:r>
      <w:bookmarkStart w:id="4" w:name="_Ref221703423"/>
      <w:r w:rsidR="00D206D2">
        <w:noBreakHyphen/>
      </w:r>
      <w:r>
        <w:t xml:space="preserve"> </w:t>
      </w:r>
      <w:r w:rsidR="009D1AFD">
        <w:t>Interpretation</w:t>
      </w:r>
      <w:bookmarkEnd w:id="3"/>
      <w:bookmarkEnd w:id="4"/>
    </w:p>
    <w:p w14:paraId="0661F3A9" w14:textId="40A8564D" w:rsidR="00C80BF8" w:rsidRDefault="00C80BF8" w:rsidP="000B2F8F">
      <w:pPr>
        <w:pStyle w:val="Heading2"/>
        <w:numPr>
          <w:ilvl w:val="1"/>
          <w:numId w:val="32"/>
        </w:numPr>
      </w:pPr>
      <w:bookmarkStart w:id="5" w:name="_Ref221703424"/>
      <w:r w:rsidRPr="000B2F8F">
        <w:rPr>
          <w:b/>
        </w:rPr>
        <w:t>Definitions.</w:t>
      </w:r>
      <w:r>
        <w:t xml:space="preserve"> In this </w:t>
      </w:r>
      <w:r w:rsidR="0003772A">
        <w:t>Agreement</w:t>
      </w:r>
      <w:r>
        <w:t>,</w:t>
      </w:r>
      <w:r w:rsidR="00FA5C8A">
        <w:t xml:space="preserve"> capitalized terms shall have the meaning set out below</w:t>
      </w:r>
      <w:r>
        <w:t>:</w:t>
      </w:r>
      <w:bookmarkEnd w:id="5"/>
    </w:p>
    <w:p w14:paraId="456412A6" w14:textId="625A7A01" w:rsidR="00C80BF8" w:rsidRDefault="00D206D2" w:rsidP="000C14DA">
      <w:pPr>
        <w:pStyle w:val="Heading3"/>
      </w:pPr>
      <w:bookmarkStart w:id="6" w:name="_Ref221703425"/>
      <w:r>
        <w:t>“</w:t>
      </w:r>
      <w:r w:rsidR="00C80BF8" w:rsidRPr="002F75AE">
        <w:rPr>
          <w:b/>
        </w:rPr>
        <w:t>Applicable Laws</w:t>
      </w:r>
      <w:r>
        <w:t>”</w:t>
      </w:r>
      <w:r w:rsidR="00C80BF8">
        <w:t xml:space="preserve"> means the </w:t>
      </w:r>
      <w:r w:rsidR="001624C9">
        <w:t>statutes</w:t>
      </w:r>
      <w:r w:rsidR="00C80BF8">
        <w:t xml:space="preserve"> applicable to the </w:t>
      </w:r>
      <w:r w:rsidR="004D2DEE">
        <w:t>Parties</w:t>
      </w:r>
      <w:r w:rsidR="00C80BF8">
        <w:t xml:space="preserve"> in</w:t>
      </w:r>
      <w:r w:rsidR="002F75AE">
        <w:t xml:space="preserve"> </w:t>
      </w:r>
      <w:r w:rsidR="00C80BF8">
        <w:t xml:space="preserve">respect of their obligations under this </w:t>
      </w:r>
      <w:r w:rsidR="0003772A">
        <w:t>Agreement</w:t>
      </w:r>
      <w:r w:rsidR="00C80BF8">
        <w:t xml:space="preserve">, </w:t>
      </w:r>
      <w:r w:rsidR="001624C9">
        <w:t>including PHIPA</w:t>
      </w:r>
      <w:r w:rsidR="00C80BF8">
        <w:t>, and the respective regulations thereunder.</w:t>
      </w:r>
      <w:bookmarkEnd w:id="6"/>
    </w:p>
    <w:p w14:paraId="1BCE6CDE" w14:textId="750A5E20" w:rsidR="00C80BF8" w:rsidRPr="009C2E3A" w:rsidRDefault="00D206D2" w:rsidP="002066B5">
      <w:pPr>
        <w:pStyle w:val="Heading3"/>
      </w:pPr>
      <w:bookmarkStart w:id="7" w:name="_Ref221703426"/>
      <w:r w:rsidRPr="009C2E3A">
        <w:t>“</w:t>
      </w:r>
      <w:r w:rsidR="00C80BF8" w:rsidRPr="009C2E3A">
        <w:rPr>
          <w:b/>
        </w:rPr>
        <w:t>Client</w:t>
      </w:r>
      <w:r w:rsidRPr="009C2E3A">
        <w:t>”</w:t>
      </w:r>
      <w:r w:rsidR="00C80BF8" w:rsidRPr="009C2E3A">
        <w:t xml:space="preserve"> means the individuals being served by </w:t>
      </w:r>
      <w:r w:rsidR="009C2E3A" w:rsidRPr="009C2E3A">
        <w:t>any</w:t>
      </w:r>
      <w:r w:rsidR="00C80BF8" w:rsidRPr="009C2E3A">
        <w:t xml:space="preserve"> </w:t>
      </w:r>
      <w:r w:rsidR="00FC191D">
        <w:t>Party</w:t>
      </w:r>
      <w:r w:rsidR="009C2E3A" w:rsidRPr="009C2E3A">
        <w:t xml:space="preserve"> </w:t>
      </w:r>
      <w:r w:rsidR="00C80BF8" w:rsidRPr="009C2E3A">
        <w:t>and should be read to include patient, participant, resident, and population.</w:t>
      </w:r>
      <w:bookmarkEnd w:id="7"/>
    </w:p>
    <w:p w14:paraId="15E65995" w14:textId="474D2A7B" w:rsidR="00C80BF8" w:rsidRDefault="00D206D2" w:rsidP="002066B5">
      <w:pPr>
        <w:pStyle w:val="Heading3"/>
      </w:pPr>
      <w:bookmarkStart w:id="8" w:name="_Ref221703427"/>
      <w:r>
        <w:t>“</w:t>
      </w:r>
      <w:r w:rsidR="001624C9">
        <w:rPr>
          <w:b/>
        </w:rPr>
        <w:t>H</w:t>
      </w:r>
      <w:r w:rsidR="00E17C3D">
        <w:rPr>
          <w:b/>
        </w:rPr>
        <w:t xml:space="preserve">ealth </w:t>
      </w:r>
      <w:r w:rsidR="001624C9">
        <w:rPr>
          <w:b/>
        </w:rPr>
        <w:t>I</w:t>
      </w:r>
      <w:r w:rsidR="00E17C3D">
        <w:rPr>
          <w:b/>
        </w:rPr>
        <w:t xml:space="preserve">nformation </w:t>
      </w:r>
      <w:r w:rsidR="001624C9">
        <w:rPr>
          <w:b/>
        </w:rPr>
        <w:t>C</w:t>
      </w:r>
      <w:r w:rsidR="00E17C3D">
        <w:rPr>
          <w:b/>
        </w:rPr>
        <w:t>ustodian</w:t>
      </w:r>
      <w:r>
        <w:t>”</w:t>
      </w:r>
      <w:r w:rsidR="00C80BF8">
        <w:t xml:space="preserve"> has </w:t>
      </w:r>
      <w:r w:rsidR="0003772A">
        <w:t>the same meaning as set out in</w:t>
      </w:r>
      <w:r w:rsidR="00C1152B">
        <w:t xml:space="preserve"> </w:t>
      </w:r>
      <w:r w:rsidR="00C80BF8">
        <w:t>PHIPA.</w:t>
      </w:r>
      <w:bookmarkEnd w:id="8"/>
    </w:p>
    <w:p w14:paraId="77817979" w14:textId="55732459" w:rsidR="001632EE" w:rsidRDefault="00D206D2" w:rsidP="002066B5">
      <w:pPr>
        <w:pStyle w:val="Heading3"/>
      </w:pPr>
      <w:bookmarkStart w:id="9" w:name="_Ref221703428"/>
      <w:r>
        <w:t>“</w:t>
      </w:r>
      <w:r w:rsidR="0003772A">
        <w:rPr>
          <w:b/>
        </w:rPr>
        <w:t>Personal Health Information</w:t>
      </w:r>
      <w:r>
        <w:t>”</w:t>
      </w:r>
      <w:r w:rsidR="00C80BF8">
        <w:t xml:space="preserve"> </w:t>
      </w:r>
      <w:r w:rsidR="0003772A">
        <w:t>has the same meaning as set out in PHIPA</w:t>
      </w:r>
      <w:r w:rsidR="00E67B85">
        <w:t xml:space="preserve">, </w:t>
      </w:r>
      <w:r w:rsidR="004B2654">
        <w:t xml:space="preserve">is of Clients, </w:t>
      </w:r>
      <w:r w:rsidR="00E67B85">
        <w:t>and includes personal information of Clients in the control of a Party who is not a Health Information Custodian</w:t>
      </w:r>
      <w:r w:rsidR="00C80BF8">
        <w:t>.</w:t>
      </w:r>
      <w:bookmarkEnd w:id="9"/>
    </w:p>
    <w:p w14:paraId="6BC29F3B" w14:textId="0FC79A91" w:rsidR="00C80BF8" w:rsidRDefault="00D206D2" w:rsidP="002066B5">
      <w:pPr>
        <w:pStyle w:val="Heading3"/>
      </w:pPr>
      <w:bookmarkStart w:id="10" w:name="_Ref221703429"/>
      <w:r>
        <w:lastRenderedPageBreak/>
        <w:t>“</w:t>
      </w:r>
      <w:r w:rsidR="00C80BF8" w:rsidRPr="00902BD5">
        <w:rPr>
          <w:b/>
        </w:rPr>
        <w:t>PHIPA</w:t>
      </w:r>
      <w:r>
        <w:t>”</w:t>
      </w:r>
      <w:r w:rsidR="00C80BF8">
        <w:t xml:space="preserve"> means the </w:t>
      </w:r>
      <w:r w:rsidR="00C80BF8" w:rsidRPr="00902BD5">
        <w:rPr>
          <w:i/>
        </w:rPr>
        <w:t>Personal Health Information and Protection Act</w:t>
      </w:r>
      <w:r w:rsidR="00C80BF8" w:rsidRPr="00A24FBB">
        <w:rPr>
          <w:i/>
        </w:rPr>
        <w:t>, 20</w:t>
      </w:r>
      <w:r w:rsidR="00377207">
        <w:rPr>
          <w:i/>
        </w:rPr>
        <w:t>0</w:t>
      </w:r>
      <w:r w:rsidR="00C80BF8" w:rsidRPr="00A24FBB">
        <w:rPr>
          <w:i/>
        </w:rPr>
        <w:t>4</w:t>
      </w:r>
      <w:r w:rsidR="00C80BF8">
        <w:t>, S.O.</w:t>
      </w:r>
      <w:r w:rsidR="00902BD5">
        <w:t> </w:t>
      </w:r>
      <w:r w:rsidR="00C80BF8">
        <w:t>2004, c.</w:t>
      </w:r>
      <w:r w:rsidR="00902BD5">
        <w:t> </w:t>
      </w:r>
      <w:r w:rsidR="00C80BF8">
        <w:t>3, Sched</w:t>
      </w:r>
      <w:r w:rsidR="008F2BFA">
        <w:t>.</w:t>
      </w:r>
      <w:r w:rsidR="00902BD5">
        <w:t> </w:t>
      </w:r>
      <w:r w:rsidR="00C80BF8">
        <w:t>A, as amended from time to time.</w:t>
      </w:r>
      <w:bookmarkEnd w:id="10"/>
    </w:p>
    <w:p w14:paraId="0D5C5706" w14:textId="6710CF47" w:rsidR="004D2DEE" w:rsidRDefault="004D2DEE" w:rsidP="002066B5">
      <w:pPr>
        <w:pStyle w:val="Heading3"/>
      </w:pPr>
      <w:bookmarkStart w:id="11" w:name="_Ref221703430"/>
      <w:r w:rsidRPr="0026042D">
        <w:t>“</w:t>
      </w:r>
      <w:r w:rsidRPr="00E85E8F">
        <w:rPr>
          <w:b/>
        </w:rPr>
        <w:t>Service Provider</w:t>
      </w:r>
      <w:r w:rsidRPr="0026042D">
        <w:t>”</w:t>
      </w:r>
      <w:r>
        <w:t xml:space="preserve"> means a Party </w:t>
      </w:r>
      <w:r w:rsidR="00E85E8F">
        <w:t xml:space="preserve">who </w:t>
      </w:r>
      <w:r w:rsidR="00E85E8F" w:rsidRPr="00E85E8F">
        <w:t xml:space="preserve">acts for or on behalf of the </w:t>
      </w:r>
      <w:r w:rsidR="00E85E8F">
        <w:t>other Party</w:t>
      </w:r>
      <w:r w:rsidR="00E85E8F" w:rsidRPr="00E85E8F">
        <w:t xml:space="preserve"> in respect of </w:t>
      </w:r>
      <w:r w:rsidR="00E85E8F">
        <w:t>Personal Health Information</w:t>
      </w:r>
      <w:r w:rsidR="00E85E8F" w:rsidRPr="00E85E8F">
        <w:t xml:space="preserve"> for the purposes of the </w:t>
      </w:r>
      <w:r w:rsidR="00E85E8F">
        <w:t>other Party.</w:t>
      </w:r>
      <w:bookmarkEnd w:id="11"/>
    </w:p>
    <w:p w14:paraId="7DED854E" w14:textId="0AECC4B7" w:rsidR="00E85E8F" w:rsidRDefault="0026042D" w:rsidP="002066B5">
      <w:pPr>
        <w:pStyle w:val="Heading3"/>
      </w:pPr>
      <w:bookmarkStart w:id="12" w:name="_Ref221703431"/>
      <w:r>
        <w:t>“</w:t>
      </w:r>
      <w:r w:rsidR="00E85E8F">
        <w:rPr>
          <w:b/>
        </w:rPr>
        <w:t>Service Recipient</w:t>
      </w:r>
      <w:r w:rsidR="00E85E8F" w:rsidRPr="0026042D">
        <w:t>”</w:t>
      </w:r>
      <w:r w:rsidR="00E85E8F">
        <w:rPr>
          <w:b/>
        </w:rPr>
        <w:t xml:space="preserve"> </w:t>
      </w:r>
      <w:r w:rsidR="00E85E8F" w:rsidRPr="00E85E8F">
        <w:t xml:space="preserve">means a Party on whose behalf another Party acts in respect of Personal Health Information for </w:t>
      </w:r>
      <w:r w:rsidR="00E85E8F">
        <w:t>their purposes</w:t>
      </w:r>
      <w:r w:rsidR="00E85E8F" w:rsidRPr="00E85E8F">
        <w:t>.</w:t>
      </w:r>
      <w:bookmarkEnd w:id="12"/>
    </w:p>
    <w:p w14:paraId="3565AD85" w14:textId="2B500E7F" w:rsidR="00F8789C" w:rsidRDefault="00F8789C" w:rsidP="000B2F8F">
      <w:pPr>
        <w:pStyle w:val="Heading2"/>
      </w:pPr>
      <w:bookmarkStart w:id="13" w:name="_Ref221703432"/>
      <w:r>
        <w:rPr>
          <w:b/>
        </w:rPr>
        <w:t>Schedules.</w:t>
      </w:r>
      <w:r>
        <w:t xml:space="preserve"> The </w:t>
      </w:r>
      <w:bookmarkStart w:id="14" w:name="DocXTextRef1"/>
      <w:r>
        <w:t>Schedules</w:t>
      </w:r>
      <w:bookmarkEnd w:id="14"/>
      <w:r>
        <w:t xml:space="preserve"> that form part of this </w:t>
      </w:r>
      <w:r w:rsidR="0003772A">
        <w:t>Agreement</w:t>
      </w:r>
      <w:r>
        <w:t xml:space="preserve"> are as follows:</w:t>
      </w:r>
      <w:bookmarkEnd w:id="13"/>
    </w:p>
    <w:bookmarkStart w:id="15" w:name="_Hlk218966957"/>
    <w:p w14:paraId="2F549A0A" w14:textId="46C1B71E" w:rsidR="00F8789C" w:rsidRDefault="00AE582E" w:rsidP="002066B5">
      <w:pPr>
        <w:pStyle w:val="Indentpara05inch"/>
      </w:pPr>
      <w:r>
        <w:fldChar w:fldCharType="begin"/>
      </w:r>
      <w:r>
        <w:instrText xml:space="preserve"> REF _Ref220313800 \n \h </w:instrText>
      </w:r>
      <w:r>
        <w:fldChar w:fldCharType="separate"/>
      </w:r>
      <w:r w:rsidR="00451FED">
        <w:t>Schedule “A”</w:t>
      </w:r>
      <w:r>
        <w:fldChar w:fldCharType="end"/>
      </w:r>
      <w:r w:rsidR="00F8789C">
        <w:t xml:space="preserve"> – Minimum Privacy and Security Standard</w:t>
      </w:r>
    </w:p>
    <w:p w14:paraId="60EA79D7" w14:textId="1C1089FC" w:rsidR="002B395B" w:rsidRDefault="00AE582E" w:rsidP="002066B5">
      <w:pPr>
        <w:pStyle w:val="Indentpara05inch"/>
      </w:pPr>
      <w:r>
        <w:fldChar w:fldCharType="begin"/>
      </w:r>
      <w:r>
        <w:instrText xml:space="preserve"> REF _Ref220313789 \n \h </w:instrText>
      </w:r>
      <w:r>
        <w:fldChar w:fldCharType="separate"/>
      </w:r>
      <w:r w:rsidR="00451FED">
        <w:t>Schedule “B”</w:t>
      </w:r>
      <w:r>
        <w:fldChar w:fldCharType="end"/>
      </w:r>
      <w:r w:rsidR="00F8789C">
        <w:t xml:space="preserve"> – </w:t>
      </w:r>
      <w:r w:rsidR="002B395B">
        <w:t>Form of Consent</w:t>
      </w:r>
    </w:p>
    <w:p w14:paraId="0E6EDDD8" w14:textId="71BFC63C" w:rsidR="00F8789C" w:rsidRDefault="00AE582E" w:rsidP="002066B5">
      <w:pPr>
        <w:pStyle w:val="Indentpara05inch"/>
      </w:pPr>
      <w:r>
        <w:fldChar w:fldCharType="begin"/>
      </w:r>
      <w:r>
        <w:instrText xml:space="preserve"> REF _Ref220313783 \n \h </w:instrText>
      </w:r>
      <w:r>
        <w:fldChar w:fldCharType="separate"/>
      </w:r>
      <w:r w:rsidR="00451FED">
        <w:t>Schedule “C”</w:t>
      </w:r>
      <w:r>
        <w:fldChar w:fldCharType="end"/>
      </w:r>
      <w:r w:rsidR="00F8789C">
        <w:t xml:space="preserve"> –</w:t>
      </w:r>
      <w:r w:rsidR="00CF5D03">
        <w:t xml:space="preserve"> </w:t>
      </w:r>
      <w:r w:rsidR="000632C8">
        <w:t>Services Schedule</w:t>
      </w:r>
    </w:p>
    <w:p w14:paraId="49FD8A69" w14:textId="50FAD64D" w:rsidR="00F8789C" w:rsidRDefault="00AE582E" w:rsidP="002066B5">
      <w:pPr>
        <w:pStyle w:val="Indentpara05inch"/>
      </w:pPr>
      <w:r>
        <w:fldChar w:fldCharType="begin"/>
      </w:r>
      <w:r>
        <w:instrText xml:space="preserve"> REF _Ref220313776 \n \h </w:instrText>
      </w:r>
      <w:r>
        <w:fldChar w:fldCharType="separate"/>
      </w:r>
      <w:r w:rsidR="00451FED">
        <w:t>Schedule “D”</w:t>
      </w:r>
      <w:r>
        <w:fldChar w:fldCharType="end"/>
      </w:r>
      <w:r w:rsidR="00F8789C" w:rsidRPr="00527479">
        <w:t xml:space="preserve"> – </w:t>
      </w:r>
      <w:r w:rsidR="00B00DA9" w:rsidRPr="00527479">
        <w:t xml:space="preserve">Form of </w:t>
      </w:r>
      <w:r w:rsidR="00F8789C" w:rsidRPr="00527479">
        <w:t>Data Protection Addendum</w:t>
      </w:r>
    </w:p>
    <w:p w14:paraId="7ECB8915" w14:textId="00849BEB" w:rsidR="009E1210" w:rsidRDefault="00AE582E" w:rsidP="002066B5">
      <w:pPr>
        <w:pStyle w:val="Indentpara05inch"/>
      </w:pPr>
      <w:r>
        <w:fldChar w:fldCharType="begin"/>
      </w:r>
      <w:r>
        <w:instrText xml:space="preserve"> REF _Ref220313726 \n \h </w:instrText>
      </w:r>
      <w:r>
        <w:fldChar w:fldCharType="separate"/>
      </w:r>
      <w:r w:rsidR="00451FED">
        <w:t>Schedule “E”</w:t>
      </w:r>
      <w:r>
        <w:fldChar w:fldCharType="end"/>
      </w:r>
      <w:r w:rsidR="00F8789C">
        <w:t xml:space="preserve"> –Adhesion Agreement</w:t>
      </w:r>
      <w:bookmarkEnd w:id="15"/>
    </w:p>
    <w:p w14:paraId="75A180A2" w14:textId="392DDF61" w:rsidR="009D7639" w:rsidRDefault="002066B5" w:rsidP="000C14DA">
      <w:pPr>
        <w:pStyle w:val="Heading1"/>
      </w:pPr>
      <w:bookmarkStart w:id="16" w:name="_Ref218242237"/>
      <w:r>
        <w:t xml:space="preserve"> </w:t>
      </w:r>
      <w:bookmarkStart w:id="17" w:name="_Ref221703433"/>
      <w:r w:rsidR="009D7639">
        <w:t>–</w:t>
      </w:r>
      <w:r>
        <w:t xml:space="preserve"> </w:t>
      </w:r>
      <w:r w:rsidR="00A84BAC">
        <w:t>foundation for data sharing</w:t>
      </w:r>
      <w:bookmarkEnd w:id="17"/>
    </w:p>
    <w:p w14:paraId="0CC67243" w14:textId="1BEE0948" w:rsidR="004E411F" w:rsidRPr="000C14DA" w:rsidRDefault="004E411F" w:rsidP="000B2F8F">
      <w:pPr>
        <w:pStyle w:val="Heading2"/>
        <w:numPr>
          <w:ilvl w:val="1"/>
          <w:numId w:val="31"/>
        </w:numPr>
      </w:pPr>
      <w:bookmarkStart w:id="18" w:name="_Ref221703434"/>
      <w:r w:rsidRPr="00DA3718">
        <w:t>The Parties agree</w:t>
      </w:r>
      <w:r>
        <w:t xml:space="preserve"> that they have shared objectives that rest upon </w:t>
      </w:r>
      <w:r w:rsidR="00A84BAC">
        <w:t>appropriate Data sharing,</w:t>
      </w:r>
      <w:r>
        <w:t xml:space="preserve"> and that </w:t>
      </w:r>
      <w:r w:rsidR="00A84BAC">
        <w:t>D</w:t>
      </w:r>
      <w:r>
        <w:t>ata s</w:t>
      </w:r>
      <w:r w:rsidRPr="002066B5">
        <w:t>haring can enable improve</w:t>
      </w:r>
      <w:r w:rsidRPr="000C14DA">
        <w:t>d patient outcomes, better experiences, and more efficient use of resources.</w:t>
      </w:r>
      <w:bookmarkEnd w:id="18"/>
    </w:p>
    <w:p w14:paraId="1B02267A" w14:textId="2AFCFCDC" w:rsidR="00A84BAC" w:rsidRPr="000C14DA" w:rsidRDefault="004E411F" w:rsidP="000B2F8F">
      <w:pPr>
        <w:pStyle w:val="Heading2"/>
      </w:pPr>
      <w:bookmarkStart w:id="19" w:name="_Ref221703435"/>
      <w:r w:rsidRPr="000C14DA">
        <w:t xml:space="preserve">The Parties agree that </w:t>
      </w:r>
      <w:r w:rsidR="00A84BAC" w:rsidRPr="000C14DA">
        <w:t xml:space="preserve">Data sharing does not render them liable for each other’s acts and omissions unless a Party expressly takes on the obligations of a </w:t>
      </w:r>
      <w:r w:rsidR="00E85E8F" w:rsidRPr="000C14DA">
        <w:t>S</w:t>
      </w:r>
      <w:r w:rsidR="00A84BAC" w:rsidRPr="000C14DA">
        <w:t xml:space="preserve">ervice </w:t>
      </w:r>
      <w:r w:rsidR="00E85E8F" w:rsidRPr="000C14DA">
        <w:t>P</w:t>
      </w:r>
      <w:r w:rsidR="00A84BAC" w:rsidRPr="000C14DA">
        <w:t>rovider</w:t>
      </w:r>
      <w:r w:rsidR="00E85E8F" w:rsidRPr="000C14DA">
        <w:t xml:space="preserve"> or obligations associated with the receipt of </w:t>
      </w:r>
      <w:r w:rsidR="004B2654" w:rsidRPr="000C14DA">
        <w:t>De-Identified</w:t>
      </w:r>
      <w:r w:rsidR="00E85E8F" w:rsidRPr="000C14DA">
        <w:t xml:space="preserve"> Data</w:t>
      </w:r>
      <w:r w:rsidR="00A84BAC" w:rsidRPr="000C14DA">
        <w:t>.</w:t>
      </w:r>
      <w:bookmarkEnd w:id="19"/>
      <w:r w:rsidRPr="000C14DA">
        <w:t xml:space="preserve"> </w:t>
      </w:r>
    </w:p>
    <w:p w14:paraId="7B7A0AC9" w14:textId="1B8AC059" w:rsidR="0003772A" w:rsidRPr="000C14DA" w:rsidRDefault="004E411F" w:rsidP="000B2F8F">
      <w:pPr>
        <w:pStyle w:val="Heading2"/>
      </w:pPr>
      <w:bookmarkStart w:id="20" w:name="_Ref221703436"/>
      <w:r w:rsidRPr="000C14DA">
        <w:t>Each Party is</w:t>
      </w:r>
      <w:r w:rsidR="00A84BAC" w:rsidRPr="000C14DA">
        <w:t xml:space="preserve"> independent of </w:t>
      </w:r>
      <w:r w:rsidR="0026042D" w:rsidRPr="000C14DA">
        <w:t xml:space="preserve">the </w:t>
      </w:r>
      <w:r w:rsidR="00A84BAC" w:rsidRPr="000C14DA">
        <w:t>other</w:t>
      </w:r>
      <w:r w:rsidR="0026042D" w:rsidRPr="000C14DA">
        <w:t xml:space="preserve"> Parties</w:t>
      </w:r>
      <w:r w:rsidR="00A84BAC" w:rsidRPr="000C14DA">
        <w:t>, and</w:t>
      </w:r>
      <w:r w:rsidRPr="000C14DA">
        <w:t xml:space="preserve"> solely responsible for its own obligations to Clients</w:t>
      </w:r>
      <w:r w:rsidR="00A84BAC" w:rsidRPr="000C14DA">
        <w:t xml:space="preserve">. Data sharing under this </w:t>
      </w:r>
      <w:r w:rsidRPr="000C14DA">
        <w:t xml:space="preserve">Agreement does not create </w:t>
      </w:r>
      <w:r w:rsidR="00A84BAC" w:rsidRPr="000C14DA">
        <w:t>new obligations to Clients or alter obligations to Clients. Data sharing under</w:t>
      </w:r>
      <w:r w:rsidRPr="000C14DA">
        <w:t xml:space="preserve"> this Agreement shall</w:t>
      </w:r>
      <w:r w:rsidR="00A84BAC" w:rsidRPr="000C14DA">
        <w:t xml:space="preserve"> not</w:t>
      </w:r>
      <w:r w:rsidRPr="000C14DA">
        <w:t xml:space="preserve"> be construed as creating a partnership, joint venture, agency, fiduciary or employment relationship between the Parties.</w:t>
      </w:r>
      <w:bookmarkEnd w:id="20"/>
    </w:p>
    <w:p w14:paraId="743DC315" w14:textId="0E145208" w:rsidR="00977157" w:rsidRDefault="00A84BAC" w:rsidP="000B2F8F">
      <w:pPr>
        <w:pStyle w:val="Heading2"/>
      </w:pPr>
      <w:bookmarkStart w:id="21" w:name="_Ref221703437"/>
      <w:r w:rsidRPr="000C14DA">
        <w:t xml:space="preserve">Notwithstanding their independence, the Parties agree that Data sharing is enabled by good data governance. </w:t>
      </w:r>
      <w:r w:rsidR="0026042D" w:rsidRPr="000C14DA">
        <w:t xml:space="preserve">Each </w:t>
      </w:r>
      <w:r w:rsidR="00DD23C1" w:rsidRPr="000C14DA">
        <w:t>Party</w:t>
      </w:r>
      <w:r w:rsidR="008C576A">
        <w:t xml:space="preserve"> shall comply with </w:t>
      </w:r>
      <w:r w:rsidR="00322B9F">
        <w:fldChar w:fldCharType="begin"/>
      </w:r>
      <w:bookmarkStart w:id="22" w:name="_Ref221703438"/>
      <w:bookmarkEnd w:id="22"/>
      <w:r w:rsidR="00322B9F">
        <w:instrText xml:space="preserve"> LISTNUM NumberDefault \l5 \s1 \* MERGEFORMAT </w:instrText>
      </w:r>
      <w:r w:rsidR="00322B9F">
        <w:fldChar w:fldCharType="end">
          <w:numberingChange w:id="23" w:author="Chung, Krystin" w:date="2026-01-26T10:32:00Z" w16du:dateUtc="2026-01-26T15:32:00Z" w:original="(a)"/>
        </w:fldChar>
      </w:r>
      <w:r w:rsidR="00322B9F">
        <w:t> </w:t>
      </w:r>
      <w:r w:rsidR="001B7636">
        <w:t>all</w:t>
      </w:r>
      <w:r w:rsidR="008C576A">
        <w:t xml:space="preserve"> </w:t>
      </w:r>
      <w:r w:rsidR="00977157" w:rsidRPr="00180BC5">
        <w:t>Applicable Laws</w:t>
      </w:r>
      <w:r w:rsidR="002B395B">
        <w:t xml:space="preserve"> and</w:t>
      </w:r>
      <w:r w:rsidR="008C576A">
        <w:t xml:space="preserve"> </w:t>
      </w:r>
      <w:r w:rsidR="00322B9F">
        <w:fldChar w:fldCharType="begin"/>
      </w:r>
      <w:bookmarkStart w:id="24" w:name="_Ref221703439"/>
      <w:bookmarkEnd w:id="24"/>
      <w:r w:rsidR="00322B9F">
        <w:instrText xml:space="preserve"> LISTNUM NumberDefault \l5 \* MERGEFORMAT </w:instrText>
      </w:r>
      <w:r w:rsidR="00322B9F">
        <w:fldChar w:fldCharType="end">
          <w:numberingChange w:id="25" w:author="Chung, Krystin" w:date="2026-01-26T10:32:00Z" w16du:dateUtc="2026-01-26T15:32:00Z" w:original="(b)"/>
        </w:fldChar>
      </w:r>
      <w:r w:rsidR="00322B9F">
        <w:t> </w:t>
      </w:r>
      <w:r w:rsidR="008C576A">
        <w:t>t</w:t>
      </w:r>
      <w:r w:rsidR="00977157">
        <w:t xml:space="preserve">he minimum privacy and security standard set out in </w:t>
      </w:r>
      <w:r w:rsidR="00AE582E">
        <w:fldChar w:fldCharType="begin"/>
      </w:r>
      <w:r w:rsidR="00AE582E">
        <w:instrText xml:space="preserve"> REF _Ref220313800 \n \h </w:instrText>
      </w:r>
      <w:r w:rsidR="00AE582E">
        <w:fldChar w:fldCharType="separate"/>
      </w:r>
      <w:r w:rsidR="00451FED">
        <w:t>Schedule “A”</w:t>
      </w:r>
      <w:r w:rsidR="00AE582E">
        <w:fldChar w:fldCharType="end"/>
      </w:r>
      <w:r w:rsidR="00EB43D4" w:rsidRPr="00EB43D4">
        <w:t>.</w:t>
      </w:r>
      <w:bookmarkEnd w:id="21"/>
    </w:p>
    <w:p w14:paraId="015EFF74" w14:textId="148F6FF2" w:rsidR="00BF7418" w:rsidRDefault="002066B5" w:rsidP="00DE0C04">
      <w:pPr>
        <w:pStyle w:val="Heading1"/>
        <w:keepNext/>
      </w:pPr>
      <w:r>
        <w:lastRenderedPageBreak/>
        <w:t xml:space="preserve"> </w:t>
      </w:r>
      <w:bookmarkStart w:id="26" w:name="_Ref221703440"/>
      <w:r w:rsidR="00D6601C">
        <w:t>–</w:t>
      </w:r>
      <w:r w:rsidR="00BF7418">
        <w:t xml:space="preserve"> </w:t>
      </w:r>
      <w:r w:rsidR="00D6601C">
        <w:t xml:space="preserve">MEANS OF </w:t>
      </w:r>
      <w:r w:rsidR="00BF7418">
        <w:t>Data sharing</w:t>
      </w:r>
      <w:bookmarkEnd w:id="26"/>
    </w:p>
    <w:p w14:paraId="28CB2BC0" w14:textId="73E5EEEF" w:rsidR="007158B3" w:rsidRPr="002066B5" w:rsidRDefault="006C4437" w:rsidP="00165BCC">
      <w:pPr>
        <w:pStyle w:val="Heading2"/>
        <w:keepNext/>
        <w:numPr>
          <w:ilvl w:val="1"/>
          <w:numId w:val="16"/>
        </w:numPr>
      </w:pPr>
      <w:bookmarkStart w:id="27" w:name="_Ref219324970"/>
      <w:r w:rsidRPr="00165BCC">
        <w:rPr>
          <w:b/>
          <w:bCs w:val="0"/>
        </w:rPr>
        <w:t xml:space="preserve">Sharing for </w:t>
      </w:r>
      <w:r w:rsidR="0082263C" w:rsidRPr="00165BCC">
        <w:rPr>
          <w:b/>
          <w:bCs w:val="0"/>
        </w:rPr>
        <w:t xml:space="preserve">the </w:t>
      </w:r>
      <w:r w:rsidR="00AC2173" w:rsidRPr="00165BCC">
        <w:rPr>
          <w:b/>
          <w:bCs w:val="0"/>
        </w:rPr>
        <w:t>Circle of Care Purpose</w:t>
      </w:r>
      <w:r w:rsidR="00AC2173" w:rsidRPr="002066B5">
        <w:t>.</w:t>
      </w:r>
      <w:bookmarkEnd w:id="27"/>
    </w:p>
    <w:p w14:paraId="2FEBC2E9" w14:textId="504C51E9" w:rsidR="00EB43D4" w:rsidRDefault="00EB43D4" w:rsidP="002066B5">
      <w:pPr>
        <w:pStyle w:val="Heading3"/>
      </w:pPr>
      <w:bookmarkStart w:id="28" w:name="_Ref221703441"/>
      <w:r>
        <w:t xml:space="preserve">In this </w:t>
      </w:r>
      <w:r w:rsidR="0003772A">
        <w:t>Agreement</w:t>
      </w:r>
      <w:r w:rsidRPr="001C1506">
        <w:t>, the “</w:t>
      </w:r>
      <w:r w:rsidRPr="0026042D">
        <w:rPr>
          <w:b/>
        </w:rPr>
        <w:t>Circle of Care Purpose</w:t>
      </w:r>
      <w:r w:rsidRPr="001C1506">
        <w:t xml:space="preserve">” means </w:t>
      </w:r>
      <w:r w:rsidR="003E6FF2" w:rsidRPr="001C1506">
        <w:t>to provide</w:t>
      </w:r>
      <w:r w:rsidRPr="001C1506">
        <w:t xml:space="preserve">, or </w:t>
      </w:r>
      <w:r w:rsidR="003E6FF2" w:rsidRPr="001C1506">
        <w:t>assist</w:t>
      </w:r>
      <w:r w:rsidRPr="001C1506">
        <w:t xml:space="preserve"> in the provision of, health care</w:t>
      </w:r>
      <w:r w:rsidR="00D84EE5" w:rsidRPr="001C1506">
        <w:t>.</w:t>
      </w:r>
      <w:bookmarkEnd w:id="28"/>
    </w:p>
    <w:p w14:paraId="0E9DE7F2" w14:textId="512E4999" w:rsidR="00AC2173" w:rsidRDefault="003E6FF2" w:rsidP="002066B5">
      <w:pPr>
        <w:pStyle w:val="Heading3"/>
      </w:pPr>
      <w:bookmarkStart w:id="29" w:name="_Ref221703442"/>
      <w:r>
        <w:t xml:space="preserve">Each </w:t>
      </w:r>
      <w:r w:rsidR="00DD23C1">
        <w:t>Party</w:t>
      </w:r>
      <w:r>
        <w:t xml:space="preserve"> who is a Health Information Custodian agrees that, unless a </w:t>
      </w:r>
      <w:proofErr w:type="gramStart"/>
      <w:r>
        <w:t>Client</w:t>
      </w:r>
      <w:proofErr w:type="gramEnd"/>
      <w:r>
        <w:t xml:space="preserve"> has expressly imposed restrictions on sharing</w:t>
      </w:r>
      <w:r w:rsidR="00AC2173">
        <w:t>:</w:t>
      </w:r>
      <w:bookmarkEnd w:id="29"/>
    </w:p>
    <w:p w14:paraId="69EED19E" w14:textId="384365DD" w:rsidR="00345DB4" w:rsidRDefault="00345DB4" w:rsidP="003265CC">
      <w:pPr>
        <w:pStyle w:val="Heading4"/>
        <w:numPr>
          <w:ilvl w:val="3"/>
          <w:numId w:val="34"/>
        </w:numPr>
      </w:pPr>
      <w:bookmarkStart w:id="30" w:name="_Ref219320081"/>
      <w:bookmarkStart w:id="31" w:name="_Hlk218250961"/>
      <w:r>
        <w:t>it can</w:t>
      </w:r>
      <w:r w:rsidR="003E6FF2">
        <w:t xml:space="preserve"> and will</w:t>
      </w:r>
      <w:r>
        <w:t xml:space="preserve"> share </w:t>
      </w:r>
      <w:r w:rsidR="0003772A">
        <w:t>Personal Health Information</w:t>
      </w:r>
      <w:r w:rsidR="005A7E75">
        <w:t xml:space="preserve"> </w:t>
      </w:r>
      <w:r w:rsidR="002A2F67">
        <w:t xml:space="preserve">that it has received from a Client for the Circle of Care Purpose </w:t>
      </w:r>
      <w:r w:rsidR="003E6FF2">
        <w:t xml:space="preserve">with other </w:t>
      </w:r>
      <w:r w:rsidR="00DD23C1">
        <w:t>Parties</w:t>
      </w:r>
      <w:r w:rsidR="003E6FF2">
        <w:t xml:space="preserve"> who are Health Information Custodians as reasonably necessary </w:t>
      </w:r>
      <w:r>
        <w:t>for the Circle of Care Purpose;</w:t>
      </w:r>
      <w:bookmarkEnd w:id="30"/>
    </w:p>
    <w:p w14:paraId="7B08B246" w14:textId="1A0FAD42" w:rsidR="003E6FF2" w:rsidRDefault="003E6FF2" w:rsidP="002066B5">
      <w:pPr>
        <w:pStyle w:val="Heading4"/>
      </w:pPr>
      <w:bookmarkStart w:id="32" w:name="_Ref221703443"/>
      <w:r>
        <w:t>express consent is not required for such sharing;</w:t>
      </w:r>
      <w:r w:rsidR="002A2F67">
        <w:t xml:space="preserve"> and</w:t>
      </w:r>
      <w:bookmarkEnd w:id="32"/>
    </w:p>
    <w:p w14:paraId="3B0AF8DF" w14:textId="1835351C" w:rsidR="002A2F67" w:rsidRDefault="002A2F67" w:rsidP="002066B5">
      <w:pPr>
        <w:pStyle w:val="Heading4"/>
      </w:pPr>
      <w:bookmarkStart w:id="33" w:name="_Ref221703444"/>
      <w:r>
        <w:t xml:space="preserve">that Personal Health Information that has been shared as such has been “disclosed” under PHIPA, rendering the receiving </w:t>
      </w:r>
      <w:r w:rsidR="00DD23C1">
        <w:t>Party</w:t>
      </w:r>
      <w:r>
        <w:t xml:space="preserve"> in control of the Personal Health Information it receives</w:t>
      </w:r>
      <w:r w:rsidR="001C1506">
        <w:t xml:space="preserve">, and responsible for it without any obligations owed to the disclosing </w:t>
      </w:r>
      <w:r w:rsidR="00DD23C1">
        <w:t>Party</w:t>
      </w:r>
      <w:r w:rsidR="001C1506">
        <w:t>.</w:t>
      </w:r>
      <w:bookmarkEnd w:id="33"/>
    </w:p>
    <w:p w14:paraId="2C7E9F28" w14:textId="3583445C" w:rsidR="00AC2173" w:rsidRDefault="001C1506" w:rsidP="002066B5">
      <w:pPr>
        <w:pStyle w:val="Heading3"/>
      </w:pPr>
      <w:bookmarkStart w:id="34" w:name="_Ref221703445"/>
      <w:r>
        <w:t xml:space="preserve">Each </w:t>
      </w:r>
      <w:r w:rsidR="00DD23C1">
        <w:t>Party</w:t>
      </w:r>
      <w:r>
        <w:t xml:space="preserve"> who is a Health Information Custodian agrees that a </w:t>
      </w:r>
      <w:proofErr w:type="gramStart"/>
      <w:r>
        <w:t>Client</w:t>
      </w:r>
      <w:proofErr w:type="gramEnd"/>
      <w:r>
        <w:t xml:space="preserve"> may impose restrictions on sharing for the Circle of Care Purpose, and that such restrictions must be honoured.</w:t>
      </w:r>
      <w:r w:rsidR="004D2DEE">
        <w:t xml:space="preserve"> Parties who are Health Information Custodians who disclose Personal Health Information subject to such restrictions shall give notice to receiving Parties in accordance with section</w:t>
      </w:r>
      <w:r w:rsidR="00AE582E">
        <w:t> </w:t>
      </w:r>
      <w:r w:rsidR="0050026A">
        <w:t>2</w:t>
      </w:r>
      <w:r w:rsidR="004D2DEE">
        <w:t>0(3) of PHIPA.</w:t>
      </w:r>
      <w:bookmarkEnd w:id="34"/>
    </w:p>
    <w:p w14:paraId="37FF9D3E" w14:textId="0E833C1A" w:rsidR="007E2336" w:rsidRPr="002413FD" w:rsidRDefault="007E2336" w:rsidP="002066B5">
      <w:pPr>
        <w:pStyle w:val="Heading3"/>
      </w:pPr>
      <w:bookmarkStart w:id="35" w:name="_Ref221703446"/>
      <w:r w:rsidRPr="002413FD">
        <w:t>A Party that is not a Health Information Custodian</w:t>
      </w:r>
      <w:r w:rsidR="00A22BF1">
        <w:t xml:space="preserve"> may </w:t>
      </w:r>
      <w:r w:rsidR="00286BA7">
        <w:t>only</w:t>
      </w:r>
      <w:r w:rsidR="00A22BF1">
        <w:t xml:space="preserve"> receive</w:t>
      </w:r>
      <w:r w:rsidRPr="002413FD">
        <w:t xml:space="preserve"> Personal Health Informat</w:t>
      </w:r>
      <w:r w:rsidR="00260B52" w:rsidRPr="002413FD">
        <w:t>ion</w:t>
      </w:r>
      <w:r w:rsidRPr="002413FD">
        <w:t xml:space="preserve"> </w:t>
      </w:r>
      <w:r w:rsidR="00286BA7">
        <w:t xml:space="preserve">from a Party that is a Health Information Custodian </w:t>
      </w:r>
      <w:r w:rsidR="00F72BDC" w:rsidRPr="002413FD">
        <w:t xml:space="preserve">for the Circle of Care Purpose </w:t>
      </w:r>
      <w:r w:rsidR="00DF5B2C">
        <w:t>if it is a</w:t>
      </w:r>
      <w:r w:rsidR="00286BA7">
        <w:t xml:space="preserve"> Service Provider to the Health Information Custodian (and the Health Information Custodian’s agent under PHIPA) or based on express consent</w:t>
      </w:r>
      <w:r w:rsidR="004D6EC4" w:rsidRPr="002413FD">
        <w:t>.</w:t>
      </w:r>
      <w:bookmarkEnd w:id="35"/>
    </w:p>
    <w:p w14:paraId="03DB9A9C" w14:textId="6540AE38" w:rsidR="0049162C" w:rsidRPr="00165BCC" w:rsidRDefault="006C4437" w:rsidP="000B2F8F">
      <w:pPr>
        <w:pStyle w:val="Heading2"/>
        <w:rPr>
          <w:b/>
          <w:bCs w:val="0"/>
        </w:rPr>
      </w:pPr>
      <w:bookmarkStart w:id="36" w:name="_Ref219324965"/>
      <w:bookmarkEnd w:id="31"/>
      <w:r w:rsidRPr="00165BCC">
        <w:rPr>
          <w:b/>
          <w:bCs w:val="0"/>
        </w:rPr>
        <w:t xml:space="preserve">Sharing </w:t>
      </w:r>
      <w:r w:rsidR="001C1506" w:rsidRPr="00165BCC">
        <w:rPr>
          <w:b/>
          <w:bCs w:val="0"/>
        </w:rPr>
        <w:t>with Express Consent</w:t>
      </w:r>
      <w:r w:rsidR="003224C8" w:rsidRPr="00165BCC">
        <w:rPr>
          <w:b/>
          <w:bCs w:val="0"/>
        </w:rPr>
        <w:t>.</w:t>
      </w:r>
      <w:bookmarkEnd w:id="36"/>
    </w:p>
    <w:p w14:paraId="00135CFA" w14:textId="475C7DE8" w:rsidR="00933BE9" w:rsidRPr="00933BE9" w:rsidRDefault="00933BE9" w:rsidP="002066B5">
      <w:pPr>
        <w:pStyle w:val="Heading3"/>
        <w:rPr>
          <w:b/>
        </w:rPr>
      </w:pPr>
      <w:bookmarkStart w:id="37" w:name="_Ref221703447"/>
      <w:r>
        <w:t>The Parties agree</w:t>
      </w:r>
      <w:r w:rsidR="001C1506">
        <w:t xml:space="preserve"> that</w:t>
      </w:r>
      <w:r w:rsidR="001C1506" w:rsidRPr="001C1506">
        <w:t xml:space="preserve"> </w:t>
      </w:r>
      <w:r w:rsidR="001C1506">
        <w:t xml:space="preserve">Personal Health Information may be shared for any purpose with any </w:t>
      </w:r>
      <w:r w:rsidR="00C00727">
        <w:t>Party</w:t>
      </w:r>
      <w:r w:rsidR="001C1506">
        <w:t xml:space="preserve"> with the express consent of a </w:t>
      </w:r>
      <w:proofErr w:type="gramStart"/>
      <w:r w:rsidR="001C1506">
        <w:t>Client</w:t>
      </w:r>
      <w:proofErr w:type="gramEnd"/>
      <w:r w:rsidR="001C1506">
        <w:t>.</w:t>
      </w:r>
      <w:bookmarkEnd w:id="37"/>
      <w:r>
        <w:t xml:space="preserve"> </w:t>
      </w:r>
    </w:p>
    <w:p w14:paraId="72B8143F" w14:textId="66DD3A15" w:rsidR="00933BE9" w:rsidRPr="00933BE9" w:rsidRDefault="007550FA" w:rsidP="002066B5">
      <w:pPr>
        <w:pStyle w:val="Heading3"/>
        <w:rPr>
          <w:b/>
        </w:rPr>
      </w:pPr>
      <w:bookmarkStart w:id="38" w:name="_Ref221703448"/>
      <w:r>
        <w:t>The sharing of Personal Health Information</w:t>
      </w:r>
      <w:r w:rsidR="00933BE9">
        <w:t xml:space="preserve"> between the Parties that is based on express consent shall </w:t>
      </w:r>
      <w:r w:rsidR="004B2654">
        <w:t xml:space="preserve">be based on consent that meets the </w:t>
      </w:r>
      <w:r w:rsidR="00933BE9">
        <w:t>consent standard set out in PHIPA.</w:t>
      </w:r>
      <w:bookmarkEnd w:id="38"/>
      <w:r w:rsidR="00933BE9">
        <w:t xml:space="preserve"> </w:t>
      </w:r>
    </w:p>
    <w:p w14:paraId="196315D1" w14:textId="3C8828BD" w:rsidR="00C31A0F" w:rsidRPr="00933BE9" w:rsidRDefault="00933BE9" w:rsidP="002066B5">
      <w:pPr>
        <w:pStyle w:val="Heading3"/>
        <w:rPr>
          <w:b/>
        </w:rPr>
      </w:pPr>
      <w:bookmarkStart w:id="39" w:name="_Ref221703449"/>
      <w:r>
        <w:lastRenderedPageBreak/>
        <w:t xml:space="preserve">The Parties shall obtain consent </w:t>
      </w:r>
      <w:r w:rsidR="007550FA">
        <w:t xml:space="preserve">to the sharing of Personal Health Information </w:t>
      </w:r>
      <w:r>
        <w:t xml:space="preserve">in writing if </w:t>
      </w:r>
      <w:proofErr w:type="gramStart"/>
      <w:r>
        <w:t>possible, and</w:t>
      </w:r>
      <w:proofErr w:type="gramEnd"/>
      <w:r>
        <w:t xml:space="preserve"> shall </w:t>
      </w:r>
      <w:r w:rsidRPr="00933BE9">
        <w:t xml:space="preserve">maintain a complete and accurate record of all </w:t>
      </w:r>
      <w:r>
        <w:t xml:space="preserve">written </w:t>
      </w:r>
      <w:r w:rsidRPr="00933BE9">
        <w:t xml:space="preserve">consents obtained. Written consents shall be </w:t>
      </w:r>
      <w:r w:rsidR="003517BB" w:rsidRPr="00570C18">
        <w:t xml:space="preserve">in a form substantially </w:t>
      </w:r>
      <w:proofErr w:type="gramStart"/>
      <w:r w:rsidR="003517BB" w:rsidRPr="00570C18">
        <w:t>similar to</w:t>
      </w:r>
      <w:proofErr w:type="gramEnd"/>
      <w:r w:rsidR="003517BB" w:rsidRPr="00570C18">
        <w:t xml:space="preserve"> that set out in </w:t>
      </w:r>
      <w:r w:rsidR="00AE582E">
        <w:fldChar w:fldCharType="begin"/>
      </w:r>
      <w:r w:rsidR="00AE582E">
        <w:instrText xml:space="preserve"> REF _Ref220313789 \n \h </w:instrText>
      </w:r>
      <w:r w:rsidR="00AE582E">
        <w:fldChar w:fldCharType="separate"/>
      </w:r>
      <w:r w:rsidR="00451FED">
        <w:t>Schedule “B”</w:t>
      </w:r>
      <w:r w:rsidR="00AE582E">
        <w:fldChar w:fldCharType="end"/>
      </w:r>
      <w:r w:rsidR="003517BB" w:rsidRPr="00570C18">
        <w:t>.</w:t>
      </w:r>
      <w:bookmarkEnd w:id="39"/>
    </w:p>
    <w:p w14:paraId="6F7CAEB9" w14:textId="2D9A96C6" w:rsidR="006C4437" w:rsidRDefault="00933BE9" w:rsidP="002066B5">
      <w:pPr>
        <w:pStyle w:val="Heading3"/>
      </w:pPr>
      <w:bookmarkStart w:id="40" w:name="_Ref221703450"/>
      <w:r>
        <w:t>When the Parties rely on oral consent</w:t>
      </w:r>
      <w:r w:rsidR="007550FA">
        <w:t xml:space="preserve"> to share Personal Health Information</w:t>
      </w:r>
      <w:r>
        <w:t xml:space="preserve">, the Party obtaining the oral consent shall employ a </w:t>
      </w:r>
      <w:r w:rsidR="007550FA">
        <w:t xml:space="preserve">consent </w:t>
      </w:r>
      <w:r>
        <w:t>script and shall maintain a complete and accurate record of all oral consents obtained.</w:t>
      </w:r>
      <w:bookmarkEnd w:id="40"/>
    </w:p>
    <w:p w14:paraId="6EA8C83C" w14:textId="1E970725" w:rsidR="00933BE9" w:rsidRDefault="00933BE9" w:rsidP="002066B5">
      <w:pPr>
        <w:pStyle w:val="Heading3"/>
      </w:pPr>
      <w:bookmarkStart w:id="41" w:name="_Ref221703451"/>
      <w:r>
        <w:t xml:space="preserve">The Parties </w:t>
      </w:r>
      <w:r w:rsidR="007550FA">
        <w:t>who obtain consent to the sharing of Personal Health Information shall</w:t>
      </w:r>
      <w:r w:rsidR="009208D2">
        <w:t>, upon request,</w:t>
      </w:r>
      <w:r w:rsidR="007550FA">
        <w:t xml:space="preserve"> provide information about the consent to other </w:t>
      </w:r>
      <w:r w:rsidR="009208D2">
        <w:t>parties to the sharing</w:t>
      </w:r>
      <w:r w:rsidR="007550FA">
        <w:t xml:space="preserve"> for their due diligence and record keeping purposes.</w:t>
      </w:r>
      <w:bookmarkEnd w:id="41"/>
    </w:p>
    <w:p w14:paraId="4B4ABC41" w14:textId="0459BD49" w:rsidR="004D2DEE" w:rsidRPr="006C4437" w:rsidRDefault="004D2DEE" w:rsidP="002066B5">
      <w:pPr>
        <w:pStyle w:val="Heading3"/>
      </w:pPr>
      <w:bookmarkStart w:id="42" w:name="_Ref221703452"/>
      <w:r>
        <w:t xml:space="preserve">The Parties acknowledge that a </w:t>
      </w:r>
      <w:proofErr w:type="gramStart"/>
      <w:r>
        <w:t>Client</w:t>
      </w:r>
      <w:proofErr w:type="gramEnd"/>
      <w:r>
        <w:t xml:space="preserve"> may withdraw consent without retroactive effect. Any Party who receives a withdrawal for a consent to ongoing sharing of Personal Health Information with another Party shall advise the Client that the withdrawal does not have retroactive effect, and</w:t>
      </w:r>
      <w:r w:rsidR="004B2654">
        <w:t xml:space="preserve"> that</w:t>
      </w:r>
      <w:r>
        <w:t xml:space="preserve"> the other Party is not subject to the withdrawal.</w:t>
      </w:r>
      <w:bookmarkEnd w:id="42"/>
      <w:r>
        <w:t xml:space="preserve"> </w:t>
      </w:r>
    </w:p>
    <w:p w14:paraId="5C3855FF" w14:textId="6B179F7B" w:rsidR="007550FA" w:rsidRPr="002066B5" w:rsidRDefault="002655B7" w:rsidP="000B2F8F">
      <w:pPr>
        <w:pStyle w:val="Heading2"/>
      </w:pPr>
      <w:bookmarkStart w:id="43" w:name="_Ref221703453"/>
      <w:bookmarkStart w:id="44" w:name="_Ref219225757"/>
      <w:r w:rsidRPr="00165BCC">
        <w:rPr>
          <w:b/>
          <w:bCs w:val="0"/>
        </w:rPr>
        <w:t xml:space="preserve">Sharing to </w:t>
      </w:r>
      <w:r w:rsidR="007B4C47" w:rsidRPr="00165BCC">
        <w:rPr>
          <w:b/>
          <w:bCs w:val="0"/>
        </w:rPr>
        <w:t>prevent harm</w:t>
      </w:r>
      <w:r w:rsidR="000E37B9" w:rsidRPr="002066B5">
        <w:t>.</w:t>
      </w:r>
      <w:bookmarkEnd w:id="43"/>
      <w:r w:rsidR="004C53C9" w:rsidRPr="002066B5">
        <w:t xml:space="preserve"> </w:t>
      </w:r>
    </w:p>
    <w:p w14:paraId="06C8A3A7" w14:textId="07E24E33" w:rsidR="000E37B9" w:rsidRPr="00E67B85" w:rsidRDefault="007550FA" w:rsidP="002066B5">
      <w:pPr>
        <w:pStyle w:val="Heading3"/>
        <w:rPr>
          <w:b/>
        </w:rPr>
      </w:pPr>
      <w:bookmarkStart w:id="45" w:name="_Ref221703454"/>
      <w:r>
        <w:t xml:space="preserve">The </w:t>
      </w:r>
      <w:r w:rsidR="00E67B85">
        <w:t>P</w:t>
      </w:r>
      <w:r>
        <w:t xml:space="preserve">arties acknowledge the potential need to share </w:t>
      </w:r>
      <w:r w:rsidR="009208D2">
        <w:t>Personal Health Information</w:t>
      </w:r>
      <w:r w:rsidR="009208D2" w:rsidRPr="009208D2">
        <w:t xml:space="preserve"> </w:t>
      </w:r>
      <w:r w:rsidR="00E67B85">
        <w:t xml:space="preserve">and other Data </w:t>
      </w:r>
      <w:r w:rsidR="009208D2" w:rsidRPr="009208D2">
        <w:t>for the purpose of eliminating or reducing a significant risk of serious bodily harm</w:t>
      </w:r>
      <w:r w:rsidR="00E67B85">
        <w:t>. They further acknowledge their ability to share such information without express consent based on section</w:t>
      </w:r>
      <w:r w:rsidR="00AE582E">
        <w:t> </w:t>
      </w:r>
      <w:r w:rsidR="0050026A">
        <w:t>4</w:t>
      </w:r>
      <w:r w:rsidR="00E67B85">
        <w:t>0(1) of PHIPA.</w:t>
      </w:r>
      <w:bookmarkEnd w:id="45"/>
    </w:p>
    <w:p w14:paraId="643F0CCB" w14:textId="77777777" w:rsidR="009208D2" w:rsidRDefault="007D4168" w:rsidP="000B2F8F">
      <w:pPr>
        <w:pStyle w:val="Heading2"/>
      </w:pPr>
      <w:bookmarkStart w:id="46" w:name="_Ref221703455"/>
      <w:r w:rsidRPr="00165BCC">
        <w:rPr>
          <w:b/>
          <w:bCs w:val="0"/>
        </w:rPr>
        <w:t xml:space="preserve">Sharing </w:t>
      </w:r>
      <w:r w:rsidR="00BF3C66" w:rsidRPr="00165BCC">
        <w:rPr>
          <w:b/>
          <w:bCs w:val="0"/>
        </w:rPr>
        <w:t xml:space="preserve">De-identified </w:t>
      </w:r>
      <w:r w:rsidR="007059EA" w:rsidRPr="00165BCC">
        <w:rPr>
          <w:b/>
          <w:bCs w:val="0"/>
        </w:rPr>
        <w:t>D</w:t>
      </w:r>
      <w:r w:rsidR="009A3CBD" w:rsidRPr="00165BCC">
        <w:rPr>
          <w:b/>
          <w:bCs w:val="0"/>
        </w:rPr>
        <w:t>ata</w:t>
      </w:r>
      <w:r w:rsidR="00BF3C66">
        <w:t>.</w:t>
      </w:r>
      <w:bookmarkEnd w:id="44"/>
      <w:bookmarkEnd w:id="46"/>
      <w:r w:rsidR="0027046D">
        <w:t xml:space="preserve"> </w:t>
      </w:r>
    </w:p>
    <w:p w14:paraId="1052AE09" w14:textId="36633ABC" w:rsidR="00BB0030" w:rsidRPr="00500775" w:rsidRDefault="00BB0030" w:rsidP="002066B5">
      <w:pPr>
        <w:pStyle w:val="Heading3"/>
        <w:rPr>
          <w:b/>
        </w:rPr>
      </w:pPr>
      <w:bookmarkStart w:id="47" w:name="_Ref221703456"/>
      <w:r>
        <w:t>The Parties agree that</w:t>
      </w:r>
      <w:r w:rsidRPr="001C1506">
        <w:t xml:space="preserve"> </w:t>
      </w:r>
      <w:r>
        <w:t xml:space="preserve">Personal Health Information may be shared for any purpose </w:t>
      </w:r>
      <w:r w:rsidRPr="00500775">
        <w:t xml:space="preserve">with any </w:t>
      </w:r>
      <w:r w:rsidR="00411446" w:rsidRPr="00500775">
        <w:t>Party</w:t>
      </w:r>
      <w:r w:rsidRPr="00500775">
        <w:t xml:space="preserve"> if it is de-identified in accordance with the guidance provided by the Information and Privacy Commissioner/Ontario</w:t>
      </w:r>
      <w:r w:rsidR="004B2654" w:rsidRPr="00500775">
        <w:t xml:space="preserve"> (</w:t>
      </w:r>
      <w:r w:rsidR="004B2654" w:rsidRPr="00500775">
        <w:rPr>
          <w:bCs w:val="0"/>
        </w:rPr>
        <w:t>“</w:t>
      </w:r>
      <w:r w:rsidR="004B2654" w:rsidRPr="00500775">
        <w:rPr>
          <w:b/>
        </w:rPr>
        <w:t>De-identified Data</w:t>
      </w:r>
      <w:r w:rsidR="004B2654" w:rsidRPr="00500775">
        <w:rPr>
          <w:bCs w:val="0"/>
        </w:rPr>
        <w:t>”</w:t>
      </w:r>
      <w:r w:rsidR="004B2654" w:rsidRPr="00500775">
        <w:t>).</w:t>
      </w:r>
      <w:bookmarkEnd w:id="47"/>
    </w:p>
    <w:p w14:paraId="6585FE9A" w14:textId="0FC9E45F" w:rsidR="00BB0030" w:rsidRPr="00500775" w:rsidRDefault="00BB0030" w:rsidP="002066B5">
      <w:pPr>
        <w:pStyle w:val="Heading3"/>
        <w:rPr>
          <w:b/>
        </w:rPr>
      </w:pPr>
      <w:bookmarkStart w:id="48" w:name="_Ref220955210"/>
      <w:bookmarkStart w:id="49" w:name="_Ref221703457"/>
      <w:r w:rsidRPr="00500775">
        <w:t xml:space="preserve">A Party that receives </w:t>
      </w:r>
      <w:r w:rsidR="004B2654" w:rsidRPr="00500775">
        <w:rPr>
          <w:bCs w:val="0"/>
        </w:rPr>
        <w:t>De-identified Data</w:t>
      </w:r>
      <w:r w:rsidR="004B2654" w:rsidRPr="00500775">
        <w:rPr>
          <w:b/>
        </w:rPr>
        <w:t xml:space="preserve"> </w:t>
      </w:r>
      <w:r w:rsidRPr="00500775">
        <w:t>from another Party shall</w:t>
      </w:r>
      <w:r w:rsidR="005E32C7" w:rsidRPr="00500775">
        <w:t xml:space="preserve">: </w:t>
      </w:r>
      <w:r w:rsidR="00EA2746" w:rsidRPr="00500775">
        <w:rPr>
          <w:rStyle w:val="Heading4Char"/>
        </w:rPr>
        <w:fldChar w:fldCharType="begin"/>
      </w:r>
      <w:bookmarkStart w:id="50" w:name="_Ref221704930"/>
      <w:bookmarkEnd w:id="50"/>
      <w:r w:rsidR="00EA2746" w:rsidRPr="00500775">
        <w:rPr>
          <w:rStyle w:val="Heading4Char"/>
        </w:rPr>
        <w:instrText xml:space="preserve"> LISTNUM NumberDefault \l6 \s1 \* MERGEFORMAT </w:instrText>
      </w:r>
      <w:r w:rsidR="00EA2746" w:rsidRPr="00500775">
        <w:rPr>
          <w:rStyle w:val="Heading4Char"/>
        </w:rPr>
        <w:fldChar w:fldCharType="end">
          <w:numberingChange w:id="51" w:author="Lavis, John" w:date="2026-06-22T10:42:00Z" w16du:dateUtc="2026-06-22T14:42:00Z" w:original="(i)"/>
        </w:fldChar>
      </w:r>
      <w:r w:rsidR="00EA2746" w:rsidRPr="00500775">
        <w:rPr>
          <w:rStyle w:val="Heading4Char"/>
        </w:rPr>
        <w:t> </w:t>
      </w:r>
      <w:r w:rsidRPr="00500775">
        <w:t>refrain from re-identification</w:t>
      </w:r>
      <w:r w:rsidR="00C46185" w:rsidRPr="00500775">
        <w:t>;</w:t>
      </w:r>
      <w:r w:rsidR="005E32C7" w:rsidRPr="00500775">
        <w:t xml:space="preserve"> </w:t>
      </w:r>
      <w:r w:rsidR="00EA2746" w:rsidRPr="00500775">
        <w:rPr>
          <w:rStyle w:val="Heading4Char"/>
        </w:rPr>
        <w:fldChar w:fldCharType="begin"/>
      </w:r>
      <w:bookmarkStart w:id="52" w:name="_Ref221704931"/>
      <w:bookmarkEnd w:id="52"/>
      <w:r w:rsidR="00EA2746" w:rsidRPr="00500775">
        <w:rPr>
          <w:rStyle w:val="Heading4Char"/>
        </w:rPr>
        <w:instrText xml:space="preserve"> LISTNUM NumberDefault \l6 \* MERGEFORMAT </w:instrText>
      </w:r>
      <w:r w:rsidR="00EA2746" w:rsidRPr="00500775">
        <w:rPr>
          <w:rStyle w:val="Heading4Char"/>
        </w:rPr>
        <w:fldChar w:fldCharType="end">
          <w:numberingChange w:id="53" w:author="Lavis, John" w:date="2026-06-22T10:42:00Z" w16du:dateUtc="2026-06-22T14:42:00Z" w:original="(ii)"/>
        </w:fldChar>
      </w:r>
      <w:r w:rsidR="00EA2746" w:rsidRPr="00500775">
        <w:rPr>
          <w:rStyle w:val="Heading4Char"/>
        </w:rPr>
        <w:t> </w:t>
      </w:r>
      <w:r w:rsidRPr="00500775">
        <w:t>employ reasonable security measures to protect it from loss, theft, and misuse</w:t>
      </w:r>
      <w:r w:rsidR="00C46185" w:rsidRPr="00500775">
        <w:t>;</w:t>
      </w:r>
      <w:r w:rsidRPr="00500775">
        <w:t xml:space="preserve"> an</w:t>
      </w:r>
      <w:r w:rsidR="005E32C7" w:rsidRPr="00500775">
        <w:t xml:space="preserve">d </w:t>
      </w:r>
      <w:r w:rsidR="00EA2746" w:rsidRPr="00500775">
        <w:fldChar w:fldCharType="begin"/>
      </w:r>
      <w:bookmarkStart w:id="54" w:name="_Ref221704932"/>
      <w:bookmarkEnd w:id="54"/>
      <w:r w:rsidR="00EA2746" w:rsidRPr="00500775">
        <w:instrText xml:space="preserve"> LISTNUM NumberDefault \l6 \* MERGEFORMAT </w:instrText>
      </w:r>
      <w:r w:rsidR="00EA2746" w:rsidRPr="00500775">
        <w:fldChar w:fldCharType="end">
          <w:numberingChange w:id="55" w:author="Lavis, John" w:date="2026-06-22T10:42:00Z" w16du:dateUtc="2026-06-22T14:42:00Z" w:original="(iii)"/>
        </w:fldChar>
      </w:r>
      <w:r w:rsidR="00EA2746" w:rsidRPr="00500775">
        <w:t> </w:t>
      </w:r>
      <w:r w:rsidRPr="00500775">
        <w:t>abide by all other written directions of the disclosing Party.</w:t>
      </w:r>
      <w:r w:rsidR="005E32C7" w:rsidRPr="00500775">
        <w:t xml:space="preserve"> </w:t>
      </w:r>
      <w:bookmarkEnd w:id="48"/>
      <w:r w:rsidR="005E32C7" w:rsidRPr="00500775">
        <w:t>Requirements</w:t>
      </w:r>
      <w:r w:rsidR="00EA2746" w:rsidRPr="00500775">
        <w:t> </w:t>
      </w:r>
      <w:r w:rsidR="00EA2746" w:rsidRPr="00500775">
        <w:fldChar w:fldCharType="begin"/>
      </w:r>
      <w:r w:rsidR="00EA2746" w:rsidRPr="00500775">
        <w:instrText xml:space="preserve"> REF _Ref221703467 \n \h </w:instrText>
      </w:r>
      <w:r w:rsidR="00500775">
        <w:instrText xml:space="preserve"> \* MERGEFORMAT </w:instrText>
      </w:r>
      <w:r w:rsidR="00EA2746" w:rsidRPr="00500775">
        <w:fldChar w:fldCharType="separate"/>
      </w:r>
      <w:r w:rsidR="00451FED" w:rsidRPr="00500775">
        <w:t>(ii)</w:t>
      </w:r>
      <w:r w:rsidR="00EA2746" w:rsidRPr="00500775">
        <w:fldChar w:fldCharType="end"/>
      </w:r>
      <w:r w:rsidR="005E32C7" w:rsidRPr="00500775">
        <w:t xml:space="preserve"> and</w:t>
      </w:r>
      <w:r w:rsidR="00EA2746" w:rsidRPr="00500775">
        <w:t> </w:t>
      </w:r>
      <w:r w:rsidR="00EA2746" w:rsidRPr="00500775">
        <w:fldChar w:fldCharType="begin"/>
      </w:r>
      <w:r w:rsidR="00EA2746" w:rsidRPr="00500775">
        <w:instrText xml:space="preserve"> REF _Ref221703468 \n \h </w:instrText>
      </w:r>
      <w:r w:rsidR="00500775">
        <w:instrText xml:space="preserve"> \* MERGEFORMAT </w:instrText>
      </w:r>
      <w:r w:rsidR="00EA2746" w:rsidRPr="00500775">
        <w:fldChar w:fldCharType="separate"/>
      </w:r>
      <w:r w:rsidR="00451FED" w:rsidRPr="00500775">
        <w:t>(iii)</w:t>
      </w:r>
      <w:r w:rsidR="00EA2746" w:rsidRPr="00500775">
        <w:fldChar w:fldCharType="end"/>
      </w:r>
      <w:r w:rsidR="005E32C7" w:rsidRPr="00500775">
        <w:t xml:space="preserve"> shall not apply to De-Identified Data that has been de-identified to a degree suitable for public release</w:t>
      </w:r>
      <w:r w:rsidR="002567D9" w:rsidRPr="00500775">
        <w:t xml:space="preserve">, in accordance with the </w:t>
      </w:r>
      <w:r w:rsidR="0032132C" w:rsidRPr="00500775">
        <w:t xml:space="preserve">guidance provided by the </w:t>
      </w:r>
      <w:r w:rsidR="002567D9" w:rsidRPr="00500775">
        <w:t>Information and Privacy Commissioner/Ontario.</w:t>
      </w:r>
      <w:bookmarkEnd w:id="49"/>
    </w:p>
    <w:p w14:paraId="4600A9E6" w14:textId="307ADDB0" w:rsidR="00BB0030" w:rsidRPr="00500775" w:rsidRDefault="00BB0030" w:rsidP="002066B5">
      <w:pPr>
        <w:pStyle w:val="Heading3"/>
      </w:pPr>
      <w:bookmarkStart w:id="56" w:name="_Ref221703458"/>
      <w:r w:rsidRPr="00500775">
        <w:t>“</w:t>
      </w:r>
      <w:r w:rsidRPr="00500775">
        <w:rPr>
          <w:b/>
        </w:rPr>
        <w:t>Indigenous Data</w:t>
      </w:r>
      <w:r w:rsidRPr="00500775">
        <w:t xml:space="preserve">” means </w:t>
      </w:r>
      <w:r w:rsidR="004B2654" w:rsidRPr="00500775">
        <w:t xml:space="preserve">De-identified Data </w:t>
      </w:r>
      <w:r w:rsidRPr="00500775">
        <w:t>that is about Indigenous Peoples</w:t>
      </w:r>
      <w:r w:rsidR="00AE28C1" w:rsidRPr="00500775">
        <w:t xml:space="preserve"> (First Nations, Inuit and Métis)</w:t>
      </w:r>
      <w:r w:rsidRPr="00500775">
        <w:t>, communities, Nations, lands</w:t>
      </w:r>
      <w:r w:rsidR="00BA31EF" w:rsidRPr="00500775">
        <w:t>,</w:t>
      </w:r>
      <w:r w:rsidRPr="00500775">
        <w:t xml:space="preserve"> and resources.</w:t>
      </w:r>
      <w:bookmarkEnd w:id="56"/>
    </w:p>
    <w:p w14:paraId="4A103D30" w14:textId="2A068DB4" w:rsidR="00BB0030" w:rsidRPr="00500775" w:rsidRDefault="00BB0030" w:rsidP="002066B5">
      <w:pPr>
        <w:pStyle w:val="Heading3"/>
      </w:pPr>
      <w:bookmarkStart w:id="57" w:name="_Ref221703459"/>
      <w:r w:rsidRPr="00500775">
        <w:lastRenderedPageBreak/>
        <w:t xml:space="preserve">The </w:t>
      </w:r>
      <w:r w:rsidR="00BA31EF" w:rsidRPr="00500775">
        <w:t>Parties</w:t>
      </w:r>
      <w:r w:rsidRPr="00500775">
        <w:t xml:space="preserve"> agree that the collection, use, disclosure, storage, retention, analysis, sharing</w:t>
      </w:r>
      <w:r w:rsidR="00BA31EF" w:rsidRPr="00500775">
        <w:t>,</w:t>
      </w:r>
      <w:r w:rsidRPr="00500775">
        <w:t xml:space="preserve"> and disposition of Indigenous Data under this Agreement shall be guided by and aligned with the principles of Ownership, Control, Access and Possession (the “</w:t>
      </w:r>
      <w:r w:rsidRPr="00500775">
        <w:rPr>
          <w:b/>
        </w:rPr>
        <w:t>OCAP Principles</w:t>
      </w:r>
      <w:r w:rsidRPr="00500775">
        <w:t>”), as those principles are articulated by the First Nations Information Governance Centre</w:t>
      </w:r>
      <w:r w:rsidR="005D7FDC" w:rsidRPr="00500775">
        <w:t xml:space="preserve">, </w:t>
      </w:r>
      <w:r w:rsidR="007A1498" w:rsidRPr="00500775">
        <w:t xml:space="preserve">as well as by Inuit </w:t>
      </w:r>
      <w:proofErr w:type="spellStart"/>
      <w:r w:rsidR="007A1498" w:rsidRPr="00500775">
        <w:t>Qaujimajatuqangit</w:t>
      </w:r>
      <w:proofErr w:type="spellEnd"/>
      <w:r w:rsidR="00DE4436" w:rsidRPr="00500775">
        <w:t xml:space="preserve"> and</w:t>
      </w:r>
      <w:r w:rsidR="007A1498" w:rsidRPr="00500775">
        <w:t xml:space="preserve"> the Principles of Ethical Métis Research</w:t>
      </w:r>
      <w:r w:rsidR="00DE4436" w:rsidRPr="00500775">
        <w:t xml:space="preserve"> where applicable</w:t>
      </w:r>
      <w:r w:rsidRPr="00500775">
        <w:t>.</w:t>
      </w:r>
      <w:bookmarkEnd w:id="57"/>
      <w:r w:rsidR="00CA60AD" w:rsidRPr="00500775">
        <w:t xml:space="preserve"> </w:t>
      </w:r>
      <w:r w:rsidR="00EA297E" w:rsidRPr="00500775">
        <w:t xml:space="preserve">They shall also be guided by and aligned with the principles of </w:t>
      </w:r>
      <w:r w:rsidR="0019068E" w:rsidRPr="00500775">
        <w:t xml:space="preserve">Collective benefit, </w:t>
      </w:r>
      <w:r w:rsidR="0002524E" w:rsidRPr="00500775">
        <w:t xml:space="preserve">Authority to control, </w:t>
      </w:r>
      <w:r w:rsidR="00266A14" w:rsidRPr="00500775">
        <w:t>Responsibility and Ethics (the “CARE Principles”)</w:t>
      </w:r>
      <w:r w:rsidR="00D3132D" w:rsidRPr="00500775">
        <w:t xml:space="preserve"> created by the Global Indigenous Data Alliance to ensure the </w:t>
      </w:r>
      <w:r w:rsidR="005276E5" w:rsidRPr="00500775">
        <w:t xml:space="preserve">principles of </w:t>
      </w:r>
      <w:r w:rsidR="00D3132D" w:rsidRPr="00500775">
        <w:t>Findable, Accessible, Interoperable</w:t>
      </w:r>
      <w:r w:rsidR="005276E5" w:rsidRPr="00500775">
        <w:t xml:space="preserve"> and </w:t>
      </w:r>
      <w:r w:rsidR="00D3132D" w:rsidRPr="00500775">
        <w:t>Reusable</w:t>
      </w:r>
      <w:r w:rsidR="005276E5" w:rsidRPr="00500775">
        <w:t xml:space="preserve"> (the “FAIR” Principles</w:t>
      </w:r>
      <w:r w:rsidR="00D3132D" w:rsidRPr="00500775">
        <w:t>)</w:t>
      </w:r>
      <w:r w:rsidR="005276E5" w:rsidRPr="00500775">
        <w:t xml:space="preserve"> </w:t>
      </w:r>
      <w:r w:rsidR="003537A0" w:rsidRPr="00500775">
        <w:t>re applied in a manner that is consistent with, and does not override, Indigenous data governance principles</w:t>
      </w:r>
      <w:r w:rsidR="005276E5" w:rsidRPr="00500775">
        <w:t>.</w:t>
      </w:r>
    </w:p>
    <w:p w14:paraId="78BA7603" w14:textId="5CDA1739" w:rsidR="008B5957" w:rsidRPr="00045DC4" w:rsidRDefault="00BB0030" w:rsidP="002066B5">
      <w:pPr>
        <w:pStyle w:val="Heading3"/>
        <w:rPr>
          <w:b/>
        </w:rPr>
      </w:pPr>
      <w:bookmarkStart w:id="58" w:name="_Ref221703460"/>
      <w:r w:rsidRPr="00500775">
        <w:t xml:space="preserve">The </w:t>
      </w:r>
      <w:r w:rsidR="00BA31EF" w:rsidRPr="00500775">
        <w:t>Parties</w:t>
      </w:r>
      <w:r w:rsidRPr="00500775">
        <w:t xml:space="preserve"> shall, prior to initiating any sharing of Indigenous Data with each other for the purposes of a project: </w:t>
      </w:r>
      <w:r w:rsidR="003A6070" w:rsidRPr="00500775">
        <w:fldChar w:fldCharType="begin"/>
      </w:r>
      <w:bookmarkStart w:id="59" w:name="_Ref221703461"/>
      <w:bookmarkEnd w:id="59"/>
      <w:r w:rsidR="003A6070" w:rsidRPr="00500775">
        <w:instrText xml:space="preserve"> LISTNUM NumberDefault \l6 \s1 \* MERGEFORMAT </w:instrText>
      </w:r>
      <w:r w:rsidR="003A6070" w:rsidRPr="00500775">
        <w:fldChar w:fldCharType="end">
          <w:numberingChange w:id="60" w:author="Lavis, John" w:date="2026-07-03T07:53:00Z" w16du:dateUtc="2026-07-03T11:53:00Z" w:original="(i)"/>
        </w:fldChar>
      </w:r>
      <w:r w:rsidR="003A6070" w:rsidRPr="00500775">
        <w:t> </w:t>
      </w:r>
      <w:r w:rsidR="00BA1538" w:rsidRPr="00500775">
        <w:t>i</w:t>
      </w:r>
      <w:r w:rsidRPr="00500775">
        <w:t>dentify the impacted Indigenous community(</w:t>
      </w:r>
      <w:proofErr w:type="spellStart"/>
      <w:r w:rsidRPr="00500775">
        <w:t>ies</w:t>
      </w:r>
      <w:proofErr w:type="spellEnd"/>
      <w:r w:rsidRPr="00500775">
        <w:t>) and appropriate governing or authorized body(</w:t>
      </w:r>
      <w:proofErr w:type="spellStart"/>
      <w:r w:rsidRPr="00500775">
        <w:t>ies</w:t>
      </w:r>
      <w:proofErr w:type="spellEnd"/>
      <w:r w:rsidRPr="00500775">
        <w:t xml:space="preserve">); </w:t>
      </w:r>
      <w:r w:rsidR="003A6070" w:rsidRPr="00500775">
        <w:fldChar w:fldCharType="begin"/>
      </w:r>
      <w:bookmarkStart w:id="61" w:name="_Ref221703462"/>
      <w:bookmarkEnd w:id="61"/>
      <w:r w:rsidR="003A6070" w:rsidRPr="00500775">
        <w:instrText xml:space="preserve"> LISTNUM NumberDefault \l6 \* MERGEFORMAT </w:instrText>
      </w:r>
      <w:r w:rsidR="003A6070" w:rsidRPr="00500775">
        <w:fldChar w:fldCharType="end">
          <w:numberingChange w:id="62" w:author="Lavis, John" w:date="2026-07-03T07:53:00Z" w16du:dateUtc="2026-07-03T11:53:00Z" w:original="(ii)"/>
        </w:fldChar>
      </w:r>
      <w:r w:rsidR="003A6070" w:rsidRPr="00500775">
        <w:t> </w:t>
      </w:r>
      <w:r w:rsidRPr="00500775">
        <w:t>engage in early, ongoing</w:t>
      </w:r>
      <w:r w:rsidR="00BA31EF" w:rsidRPr="00500775">
        <w:t>,</w:t>
      </w:r>
      <w:r w:rsidRPr="00500775">
        <w:t xml:space="preserve"> and good-faith </w:t>
      </w:r>
      <w:r w:rsidR="0055501F" w:rsidRPr="00500775">
        <w:t>engagement</w:t>
      </w:r>
      <w:r w:rsidRPr="00500775">
        <w:t>; and</w:t>
      </w:r>
      <w:r w:rsidR="00BA1538">
        <w:t xml:space="preserve"> </w:t>
      </w:r>
      <w:r w:rsidR="003A6070">
        <w:fldChar w:fldCharType="begin"/>
      </w:r>
      <w:bookmarkStart w:id="63" w:name="_Ref221703463"/>
      <w:bookmarkEnd w:id="63"/>
      <w:r w:rsidR="003A6070">
        <w:instrText xml:space="preserve"> LISTNUM NumberDefault \l6 \* MERGEFORMAT </w:instrText>
      </w:r>
      <w:r w:rsidR="003A6070">
        <w:fldChar w:fldCharType="end">
          <w:numberingChange w:id="64" w:author="Lavis, John" w:date="2026-07-03T07:53:00Z" w16du:dateUtc="2026-07-03T11:53:00Z" w:original="(iii)"/>
        </w:fldChar>
      </w:r>
      <w:r w:rsidR="003A6070">
        <w:t> </w:t>
      </w:r>
      <w:r w:rsidRPr="002D58B1">
        <w:t>obtain all necessary community approvals, in each case on terms acceptable to the Indigenous community(</w:t>
      </w:r>
      <w:proofErr w:type="spellStart"/>
      <w:r w:rsidRPr="002D58B1">
        <w:t>ies</w:t>
      </w:r>
      <w:proofErr w:type="spellEnd"/>
      <w:r w:rsidRPr="002D58B1">
        <w:t>).</w:t>
      </w:r>
      <w:bookmarkEnd w:id="58"/>
    </w:p>
    <w:p w14:paraId="3B662DED" w14:textId="5B641251" w:rsidR="00045DC4" w:rsidRPr="00140193" w:rsidRDefault="00045DC4" w:rsidP="000B2F8F">
      <w:pPr>
        <w:pStyle w:val="Heading2"/>
      </w:pPr>
      <w:bookmarkStart w:id="65" w:name="_Ref221703464"/>
      <w:r w:rsidRPr="00165BCC">
        <w:rPr>
          <w:b/>
          <w:bCs w:val="0"/>
        </w:rPr>
        <w:t>Sharing Confidential Business Information</w:t>
      </w:r>
      <w:r w:rsidRPr="00140193">
        <w:t>.</w:t>
      </w:r>
      <w:bookmarkEnd w:id="65"/>
    </w:p>
    <w:p w14:paraId="62D3083F" w14:textId="30AB6CB4" w:rsidR="00012D0E" w:rsidRPr="00012D0E" w:rsidRDefault="00012D0E" w:rsidP="00140193">
      <w:pPr>
        <w:pStyle w:val="Heading3"/>
      </w:pPr>
      <w:bookmarkStart w:id="66" w:name="_Ref221703465"/>
      <w:r w:rsidRPr="00012D0E">
        <w:rPr>
          <w:b/>
        </w:rPr>
        <w:t xml:space="preserve">“Confidential </w:t>
      </w:r>
      <w:r w:rsidR="00063032">
        <w:rPr>
          <w:b/>
        </w:rPr>
        <w:t xml:space="preserve">Business </w:t>
      </w:r>
      <w:r w:rsidRPr="00012D0E">
        <w:rPr>
          <w:b/>
        </w:rPr>
        <w:t>Information”</w:t>
      </w:r>
      <w:r w:rsidRPr="00012D0E">
        <w:t xml:space="preserve"> means </w:t>
      </w:r>
      <w:r>
        <w:t>Data</w:t>
      </w:r>
      <w:r w:rsidRPr="00012D0E">
        <w:t xml:space="preserve"> of a Party that by its nature is confidential and proprietary</w:t>
      </w:r>
      <w:r w:rsidR="0017258C">
        <w:t>, and</w:t>
      </w:r>
      <w:r w:rsidRPr="00012D0E">
        <w:t xml:space="preserve"> </w:t>
      </w:r>
      <w:r w:rsidR="0017258C">
        <w:t xml:space="preserve">includes financial information, internal operational information, contractual and commercial information, and information about a Party’s employees, contractors and agents. </w:t>
      </w:r>
      <w:r w:rsidR="00AE73DC">
        <w:t xml:space="preserve">Except for the personal information of a Party’s employees, contractors and agents, Confidential Business Information does not include data </w:t>
      </w:r>
      <w:r w:rsidRPr="00012D0E">
        <w:t>that:</w:t>
      </w:r>
      <w:bookmarkEnd w:id="66"/>
    </w:p>
    <w:p w14:paraId="3FD6FDF0" w14:textId="55DE1607" w:rsidR="00012D0E" w:rsidRDefault="00012D0E" w:rsidP="00140193">
      <w:pPr>
        <w:pStyle w:val="Heading4"/>
      </w:pPr>
      <w:bookmarkStart w:id="67" w:name="_Ref221703466"/>
      <w:r w:rsidRPr="00012D0E">
        <w:t>was known to or received by the receiving Party before its receipt from the disclosing Party (unless acquired on a confidential basis), and such knowledge or receipt is documented);</w:t>
      </w:r>
      <w:bookmarkEnd w:id="67"/>
    </w:p>
    <w:p w14:paraId="4C05545D" w14:textId="3F1447F7" w:rsidR="00012D0E" w:rsidRDefault="00012D0E" w:rsidP="00140193">
      <w:pPr>
        <w:pStyle w:val="Heading4"/>
      </w:pPr>
      <w:bookmarkStart w:id="68" w:name="_Ref221703467"/>
      <w:r w:rsidRPr="00012D0E">
        <w:t>was public knowledge at the time received by the receiving Party or later became public knowledge through no fault of the receiving Party;</w:t>
      </w:r>
      <w:bookmarkEnd w:id="68"/>
      <w:r w:rsidRPr="00012D0E">
        <w:t xml:space="preserve"> </w:t>
      </w:r>
    </w:p>
    <w:p w14:paraId="45DDA375" w14:textId="66C25A43" w:rsidR="00012D0E" w:rsidRDefault="00012D0E" w:rsidP="00140193">
      <w:pPr>
        <w:pStyle w:val="Heading4"/>
      </w:pPr>
      <w:bookmarkStart w:id="69" w:name="_Ref221703468"/>
      <w:r w:rsidRPr="00012D0E">
        <w:t xml:space="preserve">was independently developed by a Party without reference to the </w:t>
      </w:r>
      <w:r w:rsidR="008C495F">
        <w:t>Confidential Business Information</w:t>
      </w:r>
      <w:r w:rsidRPr="00012D0E">
        <w:t xml:space="preserve"> previously disclosed by a Party</w:t>
      </w:r>
      <w:r>
        <w:t>;</w:t>
      </w:r>
      <w:r w:rsidRPr="00012D0E">
        <w:t xml:space="preserve"> or</w:t>
      </w:r>
      <w:bookmarkEnd w:id="69"/>
    </w:p>
    <w:p w14:paraId="62056139" w14:textId="43FFE07C" w:rsidR="00012D0E" w:rsidRPr="00012D0E" w:rsidRDefault="00012D0E" w:rsidP="00140193">
      <w:pPr>
        <w:pStyle w:val="Heading4"/>
      </w:pPr>
      <w:bookmarkStart w:id="70" w:name="_Ref221703469"/>
      <w:r>
        <w:t>is Personal Health Information, which is governed by other parts of this Agreement.</w:t>
      </w:r>
      <w:bookmarkEnd w:id="70"/>
    </w:p>
    <w:p w14:paraId="61FB1DCF" w14:textId="490ADF50" w:rsidR="00012D0E" w:rsidRPr="00012D0E" w:rsidRDefault="00012D0E" w:rsidP="00140193">
      <w:pPr>
        <w:pStyle w:val="Heading3"/>
      </w:pPr>
      <w:bookmarkStart w:id="71" w:name="_Ref221703470"/>
      <w:r>
        <w:t>Parties</w:t>
      </w:r>
      <w:r w:rsidRPr="00012D0E">
        <w:t xml:space="preserve"> shall not disclose any </w:t>
      </w:r>
      <w:r w:rsidR="008C495F">
        <w:t>Confidential Business Information</w:t>
      </w:r>
      <w:r w:rsidRPr="00012D0E">
        <w:t xml:space="preserve"> of another </w:t>
      </w:r>
      <w:r>
        <w:t>Party</w:t>
      </w:r>
      <w:r w:rsidRPr="00012D0E">
        <w:t xml:space="preserve"> to a third party, except: </w:t>
      </w:r>
      <w:r w:rsidR="003A6070">
        <w:fldChar w:fldCharType="begin"/>
      </w:r>
      <w:bookmarkStart w:id="72" w:name="_Ref221703471"/>
      <w:bookmarkEnd w:id="72"/>
      <w:r w:rsidR="003A6070">
        <w:instrText xml:space="preserve"> LISTNUM NumberDefault \l5 \s1 \* MERGEFORMAT </w:instrText>
      </w:r>
      <w:r w:rsidR="003A6070">
        <w:fldChar w:fldCharType="end">
          <w:numberingChange w:id="73" w:author="Chung, Krystin" w:date="2026-01-26T10:32:00Z" w16du:dateUtc="2026-01-26T15:32:00Z" w:original="(a)"/>
        </w:fldChar>
      </w:r>
      <w:r w:rsidR="003A6070">
        <w:t> </w:t>
      </w:r>
      <w:r w:rsidRPr="00012D0E">
        <w:t xml:space="preserve">with written consent of the relevant </w:t>
      </w:r>
      <w:r>
        <w:t>Party</w:t>
      </w:r>
      <w:r w:rsidRPr="00012D0E">
        <w:t xml:space="preserve">; </w:t>
      </w:r>
      <w:r w:rsidR="003A6070">
        <w:fldChar w:fldCharType="begin"/>
      </w:r>
      <w:bookmarkStart w:id="74" w:name="_Ref221703472"/>
      <w:bookmarkEnd w:id="74"/>
      <w:r w:rsidR="003A6070">
        <w:instrText xml:space="preserve"> LISTNUM NumberDefault \l5 \* MERGEFORMAT </w:instrText>
      </w:r>
      <w:r w:rsidR="003A6070">
        <w:fldChar w:fldCharType="end">
          <w:numberingChange w:id="75" w:author="Chung, Krystin" w:date="2026-01-26T10:32:00Z" w16du:dateUtc="2026-01-26T15:32:00Z" w:original="(b)"/>
        </w:fldChar>
      </w:r>
      <w:r w:rsidR="003A6070">
        <w:t> </w:t>
      </w:r>
      <w:r w:rsidRPr="00012D0E">
        <w:t xml:space="preserve">to the extent that disclosure is necessary to meet applicable laws or governmental or public </w:t>
      </w:r>
      <w:r w:rsidRPr="00012D0E">
        <w:lastRenderedPageBreak/>
        <w:t xml:space="preserve">authority directives or other requirements; or </w:t>
      </w:r>
      <w:r w:rsidR="003A6070">
        <w:fldChar w:fldCharType="begin"/>
      </w:r>
      <w:bookmarkStart w:id="76" w:name="_Ref221703473"/>
      <w:bookmarkEnd w:id="76"/>
      <w:r w:rsidR="003A6070">
        <w:instrText xml:space="preserve"> LISTNUM NumberDefault \l5 \* MERGEFORMAT </w:instrText>
      </w:r>
      <w:r w:rsidR="003A6070">
        <w:fldChar w:fldCharType="end">
          <w:numberingChange w:id="77" w:author="Chung, Krystin" w:date="2026-01-26T10:32:00Z" w16du:dateUtc="2026-01-26T15:32:00Z" w:original="(c)"/>
        </w:fldChar>
      </w:r>
      <w:r w:rsidR="003A6070">
        <w:t> </w:t>
      </w:r>
      <w:r w:rsidRPr="00012D0E">
        <w:t>as permitted under the terms of this Agreement.</w:t>
      </w:r>
      <w:bookmarkEnd w:id="71"/>
    </w:p>
    <w:p w14:paraId="3B4439FA" w14:textId="041B5E07" w:rsidR="00045DC4" w:rsidRPr="00012D0E" w:rsidRDefault="00012D0E" w:rsidP="00140193">
      <w:pPr>
        <w:pStyle w:val="Heading3"/>
      </w:pPr>
      <w:bookmarkStart w:id="78" w:name="_Ref221703474"/>
      <w:r w:rsidRPr="00012D0E">
        <w:t xml:space="preserve">If a Party discovers any loss or compromise of the </w:t>
      </w:r>
      <w:r w:rsidR="008C495F">
        <w:t>Confidential Business Information</w:t>
      </w:r>
      <w:r w:rsidRPr="00012D0E">
        <w:t xml:space="preserve"> of another Party, it will notify the Party promptly and cooperate with it to mitigate the loss or compromise. Upon request, each Party shall return or destroy (with certification to the relevant Party) all </w:t>
      </w:r>
      <w:r w:rsidR="008C495F">
        <w:t>Confidential Business Information</w:t>
      </w:r>
      <w:r w:rsidRPr="00012D0E">
        <w:t xml:space="preserve"> of the relevant Party that it is not required to retain by </w:t>
      </w:r>
      <w:r>
        <w:t>A</w:t>
      </w:r>
      <w:r w:rsidRPr="00012D0E">
        <w:t xml:space="preserve">pplicable </w:t>
      </w:r>
      <w:r>
        <w:t>L</w:t>
      </w:r>
      <w:r w:rsidRPr="00012D0E">
        <w:t xml:space="preserve">aws. However, each Party may, at its option, retain one copy of such </w:t>
      </w:r>
      <w:r w:rsidR="008C495F">
        <w:t>Confidential Business Information</w:t>
      </w:r>
      <w:r w:rsidRPr="00012D0E">
        <w:t xml:space="preserve"> in its files for archival purposes subject always to the obligations of confidentiality under this Agreement. Each Party may use the </w:t>
      </w:r>
      <w:r w:rsidR="008C495F">
        <w:t>Confidential Business Information</w:t>
      </w:r>
      <w:r w:rsidRPr="00012D0E">
        <w:t xml:space="preserve"> of another Party to exercise its rights and protect its interests under this Agreement and as required by </w:t>
      </w:r>
      <w:r>
        <w:t>A</w:t>
      </w:r>
      <w:r w:rsidRPr="00012D0E">
        <w:t xml:space="preserve">pplicable </w:t>
      </w:r>
      <w:r>
        <w:t>L</w:t>
      </w:r>
      <w:r w:rsidRPr="00012D0E">
        <w:t>aws.</w:t>
      </w:r>
      <w:bookmarkEnd w:id="78"/>
    </w:p>
    <w:p w14:paraId="09D35CCE" w14:textId="3C9CE36D" w:rsidR="0068634B" w:rsidRDefault="00140193" w:rsidP="00140193">
      <w:pPr>
        <w:pStyle w:val="Heading1"/>
      </w:pPr>
      <w:r>
        <w:t xml:space="preserve"> </w:t>
      </w:r>
      <w:bookmarkStart w:id="79" w:name="_Ref221703475"/>
      <w:r w:rsidR="0068634B">
        <w:t>- electronic data sharing</w:t>
      </w:r>
      <w:bookmarkEnd w:id="79"/>
    </w:p>
    <w:p w14:paraId="676C7B14" w14:textId="77777777" w:rsidR="00E85E8F" w:rsidRPr="00140193" w:rsidRDefault="004C005F" w:rsidP="000B2F8F">
      <w:pPr>
        <w:pStyle w:val="Heading2"/>
      </w:pPr>
      <w:bookmarkStart w:id="80" w:name="_Ref221703476"/>
      <w:r w:rsidRPr="00165BCC">
        <w:rPr>
          <w:b/>
          <w:bCs w:val="0"/>
        </w:rPr>
        <w:t>Service Provision</w:t>
      </w:r>
      <w:r w:rsidRPr="00140193">
        <w:t>.</w:t>
      </w:r>
      <w:bookmarkEnd w:id="80"/>
      <w:r w:rsidRPr="00140193">
        <w:t xml:space="preserve"> </w:t>
      </w:r>
    </w:p>
    <w:p w14:paraId="55EA73A9" w14:textId="0974E244" w:rsidR="00CC3799" w:rsidRDefault="00E85E8F" w:rsidP="00140193">
      <w:pPr>
        <w:pStyle w:val="Heading3"/>
      </w:pPr>
      <w:bookmarkStart w:id="81" w:name="_Ref221703477"/>
      <w:r>
        <w:t xml:space="preserve">The Parties agree that </w:t>
      </w:r>
      <w:r w:rsidR="00CC3799">
        <w:t>they have the status of Service Provider and Service Recipient in respect of the “</w:t>
      </w:r>
      <w:r w:rsidR="00CC3799" w:rsidRPr="00BA31EF">
        <w:rPr>
          <w:b/>
        </w:rPr>
        <w:t>Services</w:t>
      </w:r>
      <w:r w:rsidR="00CC3799">
        <w:t xml:space="preserve">” set out in </w:t>
      </w:r>
      <w:r w:rsidR="00AE582E">
        <w:fldChar w:fldCharType="begin"/>
      </w:r>
      <w:r w:rsidR="00AE582E">
        <w:instrText xml:space="preserve"> REF _Ref220313783 \n \h </w:instrText>
      </w:r>
      <w:r w:rsidR="00AE582E">
        <w:fldChar w:fldCharType="separate"/>
      </w:r>
      <w:r w:rsidR="00451FED">
        <w:t>Schedule “C”</w:t>
      </w:r>
      <w:r w:rsidR="00AE582E">
        <w:fldChar w:fldCharType="end"/>
      </w:r>
      <w:r w:rsidR="00CC3799">
        <w:t>.</w:t>
      </w:r>
      <w:bookmarkEnd w:id="81"/>
      <w:r w:rsidR="00CC3799">
        <w:t xml:space="preserve"> </w:t>
      </w:r>
    </w:p>
    <w:p w14:paraId="5499E655" w14:textId="131FF62A" w:rsidR="00CC3799" w:rsidRDefault="00CC3799" w:rsidP="00140193">
      <w:pPr>
        <w:pStyle w:val="Heading3"/>
      </w:pPr>
      <w:bookmarkStart w:id="82" w:name="_Ref221703478"/>
      <w:r w:rsidRPr="0036382F">
        <w:t>All Services shall be performed by Service Provider</w:t>
      </w:r>
      <w:r>
        <w:t>s</w:t>
      </w:r>
      <w:r w:rsidRPr="0036382F">
        <w:t xml:space="preserve"> in accordance with this </w:t>
      </w:r>
      <w:r>
        <w:t>Agreement</w:t>
      </w:r>
      <w:r w:rsidRPr="0036382F">
        <w:t xml:space="preserve"> </w:t>
      </w:r>
      <w:r w:rsidR="00E131C1" w:rsidRPr="00E131C1">
        <w:t>and any additional terms and conditions agreed upon by the Service Provider and the Service Recipient in a project agreement or other collateral agreement. In the event of a conflict, the terms set out in this Agreement shall prevail.</w:t>
      </w:r>
      <w:bookmarkEnd w:id="82"/>
    </w:p>
    <w:p w14:paraId="3DAD2E10" w14:textId="3164AE9C" w:rsidR="004C005F" w:rsidRDefault="00CC3799" w:rsidP="00140193">
      <w:pPr>
        <w:pStyle w:val="Heading3"/>
      </w:pPr>
      <w:bookmarkStart w:id="83" w:name="_Ref221703479"/>
      <w:r>
        <w:t xml:space="preserve">Service Providers agree that they bear </w:t>
      </w:r>
      <w:r w:rsidR="00863298">
        <w:t xml:space="preserve">either </w:t>
      </w:r>
      <w:r>
        <w:t xml:space="preserve">the duties of an agent under PHIPA or the duties of a Health Information </w:t>
      </w:r>
      <w:r w:rsidR="00475C44">
        <w:t>Network</w:t>
      </w:r>
      <w:r>
        <w:t xml:space="preserve"> Provider under PHIPA, as set out in </w:t>
      </w:r>
      <w:r w:rsidR="00AE582E">
        <w:fldChar w:fldCharType="begin"/>
      </w:r>
      <w:r w:rsidR="00AE582E">
        <w:instrText xml:space="preserve"> REF _Ref220313783 \n \h </w:instrText>
      </w:r>
      <w:r w:rsidR="00AE582E">
        <w:fldChar w:fldCharType="separate"/>
      </w:r>
      <w:r w:rsidR="00451FED">
        <w:t>Schedule “C”</w:t>
      </w:r>
      <w:r w:rsidR="00AE582E">
        <w:fldChar w:fldCharType="end"/>
      </w:r>
      <w:r>
        <w:t>.</w:t>
      </w:r>
      <w:r w:rsidRPr="00CC3799">
        <w:t xml:space="preserve"> Service </w:t>
      </w:r>
      <w:r>
        <w:t>P</w:t>
      </w:r>
      <w:r w:rsidRPr="00CC3799">
        <w:t xml:space="preserve">roviders shall </w:t>
      </w:r>
      <w:r>
        <w:t>also abide</w:t>
      </w:r>
      <w:r w:rsidRPr="00CC3799">
        <w:t xml:space="preserve"> by the terms of </w:t>
      </w:r>
      <w:r w:rsidR="00AE582E">
        <w:fldChar w:fldCharType="begin"/>
      </w:r>
      <w:r w:rsidR="00AE582E">
        <w:instrText xml:space="preserve"> REF _Ref220313776 \n \h </w:instrText>
      </w:r>
      <w:r w:rsidR="00AE582E">
        <w:fldChar w:fldCharType="separate"/>
      </w:r>
      <w:r w:rsidR="00451FED">
        <w:t>Schedule “D”</w:t>
      </w:r>
      <w:r w:rsidR="00AE582E">
        <w:fldChar w:fldCharType="end"/>
      </w:r>
      <w:r w:rsidRPr="00CC3799">
        <w:t xml:space="preserve"> in providing the Services.</w:t>
      </w:r>
      <w:bookmarkEnd w:id="83"/>
    </w:p>
    <w:p w14:paraId="1AA34D03" w14:textId="69C64A0D" w:rsidR="00E131C1" w:rsidRDefault="00E131C1" w:rsidP="00140193">
      <w:pPr>
        <w:pStyle w:val="Heading3"/>
      </w:pPr>
      <w:bookmarkStart w:id="84" w:name="_Ref221703480"/>
      <w:r w:rsidRPr="00E131C1">
        <w:t>Should a Service Provider under this Agreement be an institution under</w:t>
      </w:r>
      <w:r>
        <w:t xml:space="preserve"> Ontario’s </w:t>
      </w:r>
      <w:r w:rsidRPr="00E131C1">
        <w:rPr>
          <w:i/>
          <w:iCs/>
        </w:rPr>
        <w:t>Municipal Freedom of Information and Protection of Privacy Act</w:t>
      </w:r>
      <w:r>
        <w:t xml:space="preserve"> or </w:t>
      </w:r>
      <w:r w:rsidRPr="00E131C1">
        <w:rPr>
          <w:i/>
          <w:iCs/>
        </w:rPr>
        <w:t>Freedom of Information and Protection of Privacy Act</w:t>
      </w:r>
      <w:r>
        <w:t xml:space="preserve">, records processed by </w:t>
      </w:r>
      <w:r w:rsidR="001E24C2">
        <w:t>the</w:t>
      </w:r>
      <w:r>
        <w:t xml:space="preserve"> Service Provider shall not be in the Service Provider’s custody or control.</w:t>
      </w:r>
      <w:bookmarkEnd w:id="84"/>
    </w:p>
    <w:p w14:paraId="2271BA37" w14:textId="413BD475" w:rsidR="00CC3799" w:rsidRPr="00140193" w:rsidRDefault="00555E32" w:rsidP="000B2F8F">
      <w:pPr>
        <w:pStyle w:val="Heading2"/>
      </w:pPr>
      <w:bookmarkStart w:id="85" w:name="_Ref221703481"/>
      <w:r w:rsidRPr="00165BCC">
        <w:rPr>
          <w:b/>
          <w:bCs w:val="0"/>
        </w:rPr>
        <w:t>System Access</w:t>
      </w:r>
      <w:r w:rsidRPr="00140193">
        <w:t>.</w:t>
      </w:r>
      <w:bookmarkEnd w:id="85"/>
    </w:p>
    <w:p w14:paraId="23587D85" w14:textId="62734C79" w:rsidR="00CC3799" w:rsidRPr="00CC3799" w:rsidRDefault="00CC3799" w:rsidP="00140193">
      <w:pPr>
        <w:pStyle w:val="Heading3"/>
      </w:pPr>
      <w:bookmarkStart w:id="86" w:name="_Ref221703482"/>
      <w:r w:rsidRPr="00847246">
        <w:t xml:space="preserve">In this </w:t>
      </w:r>
      <w:r w:rsidR="000C4424" w:rsidRPr="00847246">
        <w:t>provision</w:t>
      </w:r>
      <w:r w:rsidR="000C4424">
        <w:t>,</w:t>
      </w:r>
      <w:r w:rsidR="000C4424" w:rsidRPr="00847246">
        <w:t xml:space="preserve"> “</w:t>
      </w:r>
      <w:r w:rsidR="000C4424" w:rsidRPr="00E85B8C">
        <w:rPr>
          <w:b/>
        </w:rPr>
        <w:t>Information System</w:t>
      </w:r>
      <w:r w:rsidR="000C4424" w:rsidRPr="00847246">
        <w:t xml:space="preserve">” means a system used to create, collect, process, store, transmit, or manage </w:t>
      </w:r>
      <w:r w:rsidR="00E85B8C">
        <w:t>Data</w:t>
      </w:r>
      <w:r w:rsidR="00E85B8C" w:rsidRPr="00847246">
        <w:t xml:space="preserve"> </w:t>
      </w:r>
      <w:r w:rsidR="000C4424" w:rsidRPr="00847246">
        <w:t>under the control of a Party.</w:t>
      </w:r>
      <w:bookmarkEnd w:id="86"/>
    </w:p>
    <w:p w14:paraId="4D8659E2" w14:textId="7E985A63" w:rsidR="00847246" w:rsidRDefault="00847246" w:rsidP="00140193">
      <w:pPr>
        <w:pStyle w:val="Heading3"/>
      </w:pPr>
      <w:bookmarkStart w:id="87" w:name="_Ref221703483"/>
      <w:r>
        <w:lastRenderedPageBreak/>
        <w:t>A Party</w:t>
      </w:r>
      <w:r w:rsidR="00555E32" w:rsidRPr="00555E32">
        <w:t xml:space="preserve"> may</w:t>
      </w:r>
      <w:r w:rsidR="004E5353">
        <w:t>, but is not required to,</w:t>
      </w:r>
      <w:r w:rsidR="00555E32" w:rsidRPr="00555E32">
        <w:t xml:space="preserve"> provide </w:t>
      </w:r>
      <w:r w:rsidR="00555E32">
        <w:t xml:space="preserve">another </w:t>
      </w:r>
      <w:r>
        <w:t>Party</w:t>
      </w:r>
      <w:r w:rsidR="00555E32" w:rsidRPr="00555E32">
        <w:t xml:space="preserve"> </w:t>
      </w:r>
      <w:r w:rsidR="00555E32">
        <w:t xml:space="preserve">with access to </w:t>
      </w:r>
      <w:r>
        <w:t>an</w:t>
      </w:r>
      <w:r w:rsidR="00555E32">
        <w:t xml:space="preserve"> Information System </w:t>
      </w:r>
      <w:r>
        <w:t>to facilitate Data sharing in accordance with this Agreement</w:t>
      </w:r>
      <w:r w:rsidR="00555E32">
        <w:t>.</w:t>
      </w:r>
      <w:bookmarkEnd w:id="87"/>
      <w:r w:rsidR="00555E32" w:rsidRPr="00555E32">
        <w:t xml:space="preserve"> </w:t>
      </w:r>
    </w:p>
    <w:p w14:paraId="7FF2214E" w14:textId="724543FE" w:rsidR="004C005F" w:rsidRDefault="00847246" w:rsidP="00140193">
      <w:pPr>
        <w:pStyle w:val="Heading3"/>
        <w:keepNext/>
      </w:pPr>
      <w:bookmarkStart w:id="88" w:name="_Ref221703484"/>
      <w:r>
        <w:t>The Party receiving access to another Party’s Information System shall</w:t>
      </w:r>
      <w:r w:rsidR="00167DEB">
        <w:t>:</w:t>
      </w:r>
      <w:bookmarkEnd w:id="88"/>
    </w:p>
    <w:p w14:paraId="500402FE" w14:textId="0D59FD2E" w:rsidR="00E85E8F" w:rsidRDefault="000C4424" w:rsidP="00140193">
      <w:pPr>
        <w:pStyle w:val="Heading4"/>
      </w:pPr>
      <w:bookmarkStart w:id="89" w:name="_Ref221703485"/>
      <w:r>
        <w:t>be responsible for the actions of its employees, contractors and agents who access the Information System;</w:t>
      </w:r>
      <w:bookmarkEnd w:id="89"/>
    </w:p>
    <w:p w14:paraId="695616B8" w14:textId="30F2B718" w:rsidR="000C4424" w:rsidRDefault="008B5CDF" w:rsidP="00140193">
      <w:pPr>
        <w:pStyle w:val="Heading4"/>
      </w:pPr>
      <w:bookmarkStart w:id="90" w:name="_Ref221703486"/>
      <w:r>
        <w:t xml:space="preserve">work with the other Party to help it </w:t>
      </w:r>
      <w:r w:rsidR="000C4424">
        <w:t xml:space="preserve">enforce </w:t>
      </w:r>
      <w:r>
        <w:t>the terms and conditions for use</w:t>
      </w:r>
      <w:r w:rsidR="000C4424">
        <w:t xml:space="preserve"> of the Information System </w:t>
      </w:r>
      <w:r>
        <w:t>as they pertain to its</w:t>
      </w:r>
      <w:r w:rsidR="000C4424" w:rsidRPr="000C4424">
        <w:t xml:space="preserve"> </w:t>
      </w:r>
      <w:r w:rsidR="000C4424">
        <w:t>employees, contractors</w:t>
      </w:r>
      <w:r w:rsidR="0080018B">
        <w:t>,</w:t>
      </w:r>
      <w:r w:rsidR="000C4424">
        <w:t xml:space="preserve"> and agents who access the Information System;</w:t>
      </w:r>
      <w:r w:rsidR="0080018B">
        <w:t xml:space="preserve"> and</w:t>
      </w:r>
      <w:bookmarkEnd w:id="90"/>
    </w:p>
    <w:p w14:paraId="234F4B1D" w14:textId="25260F8B" w:rsidR="00847246" w:rsidRDefault="00847246" w:rsidP="00140193">
      <w:pPr>
        <w:pStyle w:val="Heading4"/>
      </w:pPr>
      <w:bookmarkStart w:id="91" w:name="_Ref221703487"/>
      <w:r w:rsidRPr="001C7AB8">
        <w:t>promptly</w:t>
      </w:r>
      <w:r w:rsidR="000C4424" w:rsidRPr="000C4424">
        <w:t xml:space="preserve"> </w:t>
      </w:r>
      <w:r w:rsidR="000C4424">
        <w:t xml:space="preserve">notify the other </w:t>
      </w:r>
      <w:r w:rsidR="0080018B">
        <w:t xml:space="preserve">Party </w:t>
      </w:r>
      <w:r w:rsidR="000C4424">
        <w:t xml:space="preserve">of the termination of any of its employees, contractors and agents who </w:t>
      </w:r>
      <w:r w:rsidR="001F3850">
        <w:t xml:space="preserve">have </w:t>
      </w:r>
      <w:r w:rsidR="000C4424">
        <w:t>access the Information System</w:t>
      </w:r>
      <w:r>
        <w:t>.</w:t>
      </w:r>
      <w:bookmarkEnd w:id="91"/>
    </w:p>
    <w:p w14:paraId="2C443723" w14:textId="6A66E191" w:rsidR="00E85E8F" w:rsidRPr="000C4424" w:rsidRDefault="000C4424" w:rsidP="00140193">
      <w:pPr>
        <w:pStyle w:val="Heading3"/>
      </w:pPr>
      <w:bookmarkStart w:id="92" w:name="_Ref221703488"/>
      <w:r w:rsidRPr="000C4424">
        <w:t>Parties who access Data through another Party’s Information System agree that they are doing so on as “as is” basis, at their own risk, without any representation, warranty</w:t>
      </w:r>
      <w:r w:rsidR="0080018B">
        <w:t>,</w:t>
      </w:r>
      <w:r w:rsidRPr="000C4424">
        <w:t xml:space="preserve"> or covenant made or provided pertaining to the Information System or the </w:t>
      </w:r>
      <w:r w:rsidR="0080018B">
        <w:t>D</w:t>
      </w:r>
      <w:r w:rsidR="0080018B" w:rsidRPr="000C4424">
        <w:t xml:space="preserve">ata </w:t>
      </w:r>
      <w:r w:rsidRPr="000C4424">
        <w:t>it contains.</w:t>
      </w:r>
      <w:bookmarkEnd w:id="92"/>
    </w:p>
    <w:p w14:paraId="7784947F" w14:textId="5FA5B61E" w:rsidR="0068634B" w:rsidRDefault="00140193" w:rsidP="00140193">
      <w:pPr>
        <w:pStyle w:val="Heading1"/>
      </w:pPr>
      <w:r>
        <w:t xml:space="preserve"> </w:t>
      </w:r>
      <w:bookmarkStart w:id="93" w:name="_Ref221703489"/>
      <w:r w:rsidR="00EB6086">
        <w:t>–</w:t>
      </w:r>
      <w:r w:rsidR="0068634B">
        <w:t xml:space="preserve"> Collaboration</w:t>
      </w:r>
      <w:bookmarkEnd w:id="93"/>
    </w:p>
    <w:p w14:paraId="7B498050" w14:textId="29F25981" w:rsidR="008B5CDF" w:rsidRPr="00140193" w:rsidRDefault="008B5CDF" w:rsidP="000B2F8F">
      <w:pPr>
        <w:pStyle w:val="Heading2"/>
      </w:pPr>
      <w:bookmarkStart w:id="94" w:name="_Ref221703490"/>
      <w:r>
        <w:t>Each Party shall collaborate in good faith and take all actions reasonably necessary to facilitate the performance of its obligations under this Agreement and the shared objectives of the Parties, thou</w:t>
      </w:r>
      <w:r w:rsidRPr="00140193">
        <w:t>gh all sharing of Personal Health Information in collaborating shall comply with PHIPA and Applicable Laws.</w:t>
      </w:r>
      <w:bookmarkEnd w:id="94"/>
      <w:r w:rsidRPr="00140193">
        <w:t xml:space="preserve"> </w:t>
      </w:r>
    </w:p>
    <w:p w14:paraId="52D3ED78" w14:textId="7FD1ADB0" w:rsidR="008B5CDF" w:rsidRPr="00140193" w:rsidRDefault="008B5CDF" w:rsidP="000B2F8F">
      <w:pPr>
        <w:pStyle w:val="Heading2"/>
      </w:pPr>
      <w:bookmarkStart w:id="95" w:name="_Ref221703491"/>
      <w:r w:rsidRPr="00140193">
        <w:t>Each Party shall designate a member of its management team to be the primary contact in respect of any challenges relating to this Agreement (“</w:t>
      </w:r>
      <w:r w:rsidRPr="00AE582E">
        <w:rPr>
          <w:b/>
        </w:rPr>
        <w:t>Primary Contact</w:t>
      </w:r>
      <w:r w:rsidRPr="00140193">
        <w:t>”).</w:t>
      </w:r>
      <w:bookmarkEnd w:id="95"/>
      <w:r w:rsidRPr="00140193">
        <w:t xml:space="preserve"> </w:t>
      </w:r>
    </w:p>
    <w:p w14:paraId="2901FD79" w14:textId="7FECA241" w:rsidR="008B5CDF" w:rsidRPr="00140193" w:rsidRDefault="008B5CDF" w:rsidP="000B2F8F">
      <w:pPr>
        <w:pStyle w:val="Heading2"/>
      </w:pPr>
      <w:bookmarkStart w:id="96" w:name="_Ref221703492"/>
      <w:r w:rsidRPr="00140193">
        <w:t>Each Party shall respond to access requests, correction requests or complaints relating to Client Personal Health Information under its control and shall involve other Parties as required and permitted by PHIPA.</w:t>
      </w:r>
      <w:bookmarkEnd w:id="96"/>
    </w:p>
    <w:p w14:paraId="57538E76" w14:textId="15C0DE54" w:rsidR="00FC4ED9" w:rsidRDefault="00FC4ED9" w:rsidP="000B2F8F">
      <w:pPr>
        <w:pStyle w:val="Heading2"/>
      </w:pPr>
      <w:bookmarkStart w:id="97" w:name="_Ref221703493"/>
      <w:r w:rsidRPr="00140193">
        <w:t>If the OHT has established a collaboration council</w:t>
      </w:r>
      <w:r w:rsidR="00E316A8" w:rsidRPr="00140193">
        <w:t xml:space="preserve"> </w:t>
      </w:r>
      <w:r w:rsidRPr="00140193">
        <w:t>or similar</w:t>
      </w:r>
      <w:r w:rsidR="00E316A8" w:rsidRPr="00140193">
        <w:t xml:space="preserve"> </w:t>
      </w:r>
      <w:r w:rsidR="008B5CDF" w:rsidRPr="00140193">
        <w:t>body</w:t>
      </w:r>
      <w:r w:rsidRPr="00140193">
        <w:t xml:space="preserve">, the </w:t>
      </w:r>
      <w:r w:rsidR="00E316A8" w:rsidRPr="00140193">
        <w:t>Parties</w:t>
      </w:r>
      <w:r w:rsidRPr="00140193">
        <w:t xml:space="preserve"> may </w:t>
      </w:r>
      <w:r w:rsidR="008B5CDF" w:rsidRPr="00140193">
        <w:t>collaborat</w:t>
      </w:r>
      <w:r w:rsidR="008B5CDF">
        <w:t>e through such council or similar body</w:t>
      </w:r>
      <w:r w:rsidRPr="00FC4ED9">
        <w:t>.</w:t>
      </w:r>
      <w:bookmarkEnd w:id="97"/>
    </w:p>
    <w:p w14:paraId="151750A7" w14:textId="44BADCDE" w:rsidR="0068634B" w:rsidRDefault="00140193" w:rsidP="00140193">
      <w:pPr>
        <w:pStyle w:val="Heading1"/>
      </w:pPr>
      <w:r>
        <w:t xml:space="preserve"> </w:t>
      </w:r>
      <w:bookmarkStart w:id="98" w:name="_Ref221703494"/>
      <w:r w:rsidR="0068634B">
        <w:t>- liability and indemnification</w:t>
      </w:r>
      <w:bookmarkEnd w:id="98"/>
    </w:p>
    <w:p w14:paraId="07805FE4" w14:textId="5999F23D" w:rsidR="001624C9" w:rsidRPr="00140193" w:rsidRDefault="008B5CDF" w:rsidP="000B2F8F">
      <w:pPr>
        <w:pStyle w:val="Heading2"/>
      </w:pPr>
      <w:bookmarkStart w:id="99" w:name="_Ref221703495"/>
      <w:r>
        <w:t xml:space="preserve">In this article, </w:t>
      </w:r>
      <w:r w:rsidR="001624C9">
        <w:t>“</w:t>
      </w:r>
      <w:r w:rsidR="001624C9">
        <w:rPr>
          <w:b/>
        </w:rPr>
        <w:t>Personnel</w:t>
      </w:r>
      <w:r w:rsidR="001624C9">
        <w:t>” means</w:t>
      </w:r>
      <w:r w:rsidR="008F2DA4">
        <w:t xml:space="preserve"> a Party’s</w:t>
      </w:r>
      <w:r w:rsidR="001624C9">
        <w:t xml:space="preserve"> directors, officers, employees, professional staff, contractors</w:t>
      </w:r>
      <w:r w:rsidR="00FC191D">
        <w:t>,</w:t>
      </w:r>
      <w:r w:rsidR="001624C9">
        <w:t xml:space="preserve"> and agents, including any of their </w:t>
      </w:r>
      <w:r w:rsidR="001624C9" w:rsidRPr="00140193">
        <w:t>directors, officers, employees, subcontractors</w:t>
      </w:r>
      <w:r w:rsidR="00FC191D" w:rsidRPr="00140193">
        <w:t>,</w:t>
      </w:r>
      <w:r w:rsidR="001624C9" w:rsidRPr="00140193">
        <w:t xml:space="preserve"> and sub-agents, as applicable.</w:t>
      </w:r>
      <w:bookmarkEnd w:id="99"/>
    </w:p>
    <w:p w14:paraId="75972AA1" w14:textId="47CA0713" w:rsidR="0068634B" w:rsidRPr="00140193" w:rsidRDefault="0068634B" w:rsidP="000B2F8F">
      <w:pPr>
        <w:pStyle w:val="Heading2"/>
      </w:pPr>
      <w:bookmarkStart w:id="100" w:name="_Ref221703496"/>
      <w:r w:rsidRPr="00140193">
        <w:lastRenderedPageBreak/>
        <w:t xml:space="preserve">Each </w:t>
      </w:r>
      <w:r w:rsidR="00FC191D" w:rsidRPr="00140193">
        <w:t>Party</w:t>
      </w:r>
      <w:r w:rsidRPr="00140193">
        <w:t xml:space="preserve"> (“</w:t>
      </w:r>
      <w:r w:rsidRPr="00AE582E">
        <w:rPr>
          <w:b/>
        </w:rPr>
        <w:t>Indemnitor</w:t>
      </w:r>
      <w:r w:rsidRPr="00140193">
        <w:t xml:space="preserve">”) shall indemnify and hold harmless each other </w:t>
      </w:r>
      <w:r w:rsidR="00FC191D" w:rsidRPr="00140193">
        <w:t>Party</w:t>
      </w:r>
      <w:r w:rsidRPr="00140193">
        <w:t xml:space="preserve"> and its Personnel (collectively, “</w:t>
      </w:r>
      <w:r w:rsidRPr="00AE582E">
        <w:rPr>
          <w:b/>
        </w:rPr>
        <w:t>Indemnitees</w:t>
      </w:r>
      <w:r w:rsidRPr="00140193">
        <w:t>”) from and against all loss, cost</w:t>
      </w:r>
      <w:r w:rsidR="00FC191D" w:rsidRPr="00140193">
        <w:t>,</w:t>
      </w:r>
      <w:r w:rsidRPr="00140193">
        <w:t xml:space="preserve"> and expense, including all legal expense on a full recovery basis, incurred by the Indemnitees or any of them as a result of or arising from any</w:t>
      </w:r>
      <w:r w:rsidR="004030AB" w:rsidRPr="00140193">
        <w:t xml:space="preserve"> breach of this Agreement</w:t>
      </w:r>
      <w:r w:rsidR="00196162">
        <w:t xml:space="preserve"> by the Indemnitor</w:t>
      </w:r>
      <w:r w:rsidR="004030AB" w:rsidRPr="00140193">
        <w:t xml:space="preserve">, including a breach of this Agreement resulting from an act or omission of </w:t>
      </w:r>
      <w:r w:rsidRPr="00140193">
        <w:t xml:space="preserve">any of </w:t>
      </w:r>
      <w:r w:rsidR="00196162">
        <w:t xml:space="preserve">the Indemnitor’s </w:t>
      </w:r>
      <w:r w:rsidRPr="00140193">
        <w:t>Personnel</w:t>
      </w:r>
      <w:r w:rsidR="00196162">
        <w:t xml:space="preserve">, </w:t>
      </w:r>
      <w:r w:rsidR="00196162" w:rsidRPr="00196162">
        <w:t>except to the extent that such loss, cost, or expense is caused by the negligence, wilful misconduct, or breach of this Agreement by the Indemnitees or any of them</w:t>
      </w:r>
      <w:r w:rsidRPr="00140193">
        <w:t>.</w:t>
      </w:r>
      <w:bookmarkEnd w:id="100"/>
    </w:p>
    <w:p w14:paraId="434B4924" w14:textId="734B14D9" w:rsidR="0068634B" w:rsidRPr="00147526" w:rsidRDefault="0068634B" w:rsidP="000B2F8F">
      <w:pPr>
        <w:pStyle w:val="Heading2"/>
        <w:rPr>
          <w:b/>
        </w:rPr>
      </w:pPr>
      <w:bookmarkStart w:id="101" w:name="_Ref221703497"/>
      <w:r w:rsidRPr="00165BCC">
        <w:rPr>
          <w:b/>
          <w:bCs w:val="0"/>
        </w:rPr>
        <w:t>Limitation on Liability</w:t>
      </w:r>
      <w:r w:rsidRPr="00140193">
        <w:t xml:space="preserve">. No </w:t>
      </w:r>
      <w:r w:rsidR="00FC191D" w:rsidRPr="00140193">
        <w:t>Party</w:t>
      </w:r>
      <w:r w:rsidRPr="00140193">
        <w:t xml:space="preserve"> shall be liable to </w:t>
      </w:r>
      <w:r w:rsidR="00B545D2" w:rsidRPr="00140193">
        <w:t>an</w:t>
      </w:r>
      <w:r w:rsidR="00B545D2">
        <w:t>y</w:t>
      </w:r>
      <w:r>
        <w:t xml:space="preserve"> other </w:t>
      </w:r>
      <w:r w:rsidR="00FC191D">
        <w:t>Party</w:t>
      </w:r>
      <w:r>
        <w:t xml:space="preserve"> for:</w:t>
      </w:r>
      <w:bookmarkEnd w:id="101"/>
    </w:p>
    <w:p w14:paraId="3A41BE39" w14:textId="71A72E9D" w:rsidR="0068634B" w:rsidRDefault="00FC191D" w:rsidP="00140193">
      <w:pPr>
        <w:pStyle w:val="Heading3"/>
      </w:pPr>
      <w:bookmarkStart w:id="102" w:name="_Ref221703498"/>
      <w:r>
        <w:t xml:space="preserve">a Party’s </w:t>
      </w:r>
      <w:r w:rsidR="0068634B">
        <w:t>inability to access</w:t>
      </w:r>
      <w:r w:rsidR="005A7E75">
        <w:t xml:space="preserve"> </w:t>
      </w:r>
      <w:r w:rsidR="0003772A">
        <w:t>Personal Health Information</w:t>
      </w:r>
      <w:r w:rsidR="005A7E75">
        <w:t xml:space="preserve"> </w:t>
      </w:r>
      <w:r w:rsidR="0068634B">
        <w:t>through any</w:t>
      </w:r>
      <w:r w:rsidR="00B545D2">
        <w:t xml:space="preserve"> other </w:t>
      </w:r>
      <w:r>
        <w:t>Party’s</w:t>
      </w:r>
      <w:r w:rsidR="0068634B">
        <w:t xml:space="preserve"> Information System for any reason;</w:t>
      </w:r>
      <w:bookmarkEnd w:id="102"/>
    </w:p>
    <w:p w14:paraId="072B69E0" w14:textId="4F1FC777" w:rsidR="0068634B" w:rsidRDefault="0068634B" w:rsidP="00140193">
      <w:pPr>
        <w:pStyle w:val="Heading3"/>
      </w:pPr>
      <w:bookmarkStart w:id="103" w:name="_Ref221703499"/>
      <w:r>
        <w:t xml:space="preserve">any liability resulting from </w:t>
      </w:r>
      <w:r w:rsidR="00FC191D">
        <w:t>a Party’s</w:t>
      </w:r>
      <w:r w:rsidR="00B545D2">
        <w:t>,</w:t>
      </w:r>
      <w:r>
        <w:t xml:space="preserve"> or its Personnel</w:t>
      </w:r>
      <w:r w:rsidR="00863298">
        <w:t>’</w:t>
      </w:r>
      <w:r>
        <w:t>s</w:t>
      </w:r>
      <w:r w:rsidR="00B545D2">
        <w:t>,</w:t>
      </w:r>
      <w:r>
        <w:t xml:space="preserve"> use of its own record of </w:t>
      </w:r>
      <w:r w:rsidR="0003772A">
        <w:t>Personal Health Information</w:t>
      </w:r>
      <w:r>
        <w:t>; or</w:t>
      </w:r>
      <w:bookmarkEnd w:id="103"/>
    </w:p>
    <w:p w14:paraId="27896FB2" w14:textId="676CF80A" w:rsidR="0068634B" w:rsidRDefault="0068634B" w:rsidP="00140193">
      <w:pPr>
        <w:pStyle w:val="Heading3"/>
      </w:pPr>
      <w:bookmarkStart w:id="104" w:name="_Ref221703500"/>
      <w:r w:rsidRPr="009D0D96">
        <w:t>any punitive, exemplary, aggravated, indirect</w:t>
      </w:r>
      <w:r w:rsidR="00FC191D">
        <w:t>,</w:t>
      </w:r>
      <w:r w:rsidRPr="009D0D96">
        <w:t xml:space="preserve"> or consequential damages, including damages for loss of profits, revenue</w:t>
      </w:r>
      <w:r w:rsidR="00FC191D">
        <w:t>,</w:t>
      </w:r>
      <w:r w:rsidRPr="009D0D96">
        <w:t xml:space="preserve"> or business opportunity, or failure to realize expected savings, howsoever derived, and even if </w:t>
      </w:r>
      <w:r w:rsidR="0096215D">
        <w:t>it</w:t>
      </w:r>
      <w:r w:rsidRPr="009D0D96">
        <w:t xml:space="preserve"> was advised of the possibility of such damages.</w:t>
      </w:r>
      <w:bookmarkEnd w:id="104"/>
    </w:p>
    <w:p w14:paraId="6C7D4FF2" w14:textId="1E93497E" w:rsidR="007B6F64" w:rsidRDefault="008E1D77" w:rsidP="000B2F8F">
      <w:pPr>
        <w:pStyle w:val="Heading2"/>
      </w:pPr>
      <w:bookmarkStart w:id="105" w:name="_Ref221703501"/>
      <w:r>
        <w:rPr>
          <w:b/>
        </w:rPr>
        <w:t>Insuranc</w:t>
      </w:r>
      <w:r w:rsidR="007B6F64">
        <w:rPr>
          <w:b/>
        </w:rPr>
        <w:t xml:space="preserve">e. </w:t>
      </w:r>
      <w:r w:rsidR="007B6F64">
        <w:t xml:space="preserve">Each </w:t>
      </w:r>
      <w:r w:rsidR="00FC191D">
        <w:t>Party</w:t>
      </w:r>
      <w:r w:rsidR="007B6F64">
        <w:t xml:space="preserve"> shall maintain </w:t>
      </w:r>
      <w:r w:rsidR="00A7792F">
        <w:t>cyber insurance that covers the first party costs of cyber response and covers losses arising out of third-party claims in the amount of at least $[</w:t>
      </w:r>
      <w:r w:rsidR="00A7792F" w:rsidRPr="00A7792F">
        <w:rPr>
          <w:highlight w:val="yellow"/>
        </w:rPr>
        <w:t>insert amount</w:t>
      </w:r>
      <w:r w:rsidR="00A7792F">
        <w:t xml:space="preserve">], </w:t>
      </w:r>
      <w:r w:rsidR="007B6F64">
        <w:t xml:space="preserve">per occurrence or claim as applicable. Each </w:t>
      </w:r>
      <w:r w:rsidR="00FC191D">
        <w:t>Party</w:t>
      </w:r>
      <w:r w:rsidR="007B6F64">
        <w:t xml:space="preserve"> shall provide evidence of such insurance upon the request of any </w:t>
      </w:r>
      <w:r w:rsidR="00FC191D">
        <w:t>other Party</w:t>
      </w:r>
      <w:r w:rsidR="007B6F64">
        <w:t>.</w:t>
      </w:r>
      <w:bookmarkEnd w:id="105"/>
    </w:p>
    <w:p w14:paraId="7D3DA706" w14:textId="646B0D36" w:rsidR="00C80BF8" w:rsidRDefault="00140193" w:rsidP="00140193">
      <w:pPr>
        <w:pStyle w:val="Heading1"/>
      </w:pPr>
      <w:bookmarkStart w:id="106" w:name="_Ref217991466"/>
      <w:bookmarkEnd w:id="16"/>
      <w:r>
        <w:t xml:space="preserve"> </w:t>
      </w:r>
      <w:bookmarkStart w:id="107" w:name="_Ref221703502"/>
      <w:r w:rsidR="007B4C64">
        <w:noBreakHyphen/>
        <w:t> Term &amp; Termination</w:t>
      </w:r>
      <w:bookmarkEnd w:id="106"/>
      <w:bookmarkEnd w:id="107"/>
    </w:p>
    <w:p w14:paraId="413D82C5" w14:textId="55F85ADC" w:rsidR="00C80BF8" w:rsidRPr="00140193" w:rsidRDefault="00C80BF8" w:rsidP="000B2F8F">
      <w:pPr>
        <w:pStyle w:val="Heading2"/>
      </w:pPr>
      <w:bookmarkStart w:id="108" w:name="_Ref221703503"/>
      <w:r>
        <w:t xml:space="preserve">This </w:t>
      </w:r>
      <w:r w:rsidR="0003772A">
        <w:t>Agreement</w:t>
      </w:r>
      <w:r>
        <w:t xml:space="preserve"> shall come into force and take effect from the Effective Date and shall remain in effect unless ea</w:t>
      </w:r>
      <w:r w:rsidRPr="00140193">
        <w:t xml:space="preserve">rlier terminated in accordance with </w:t>
      </w:r>
      <w:r w:rsidR="0022750D" w:rsidRPr="00140193">
        <w:t xml:space="preserve">this </w:t>
      </w:r>
      <w:r w:rsidR="0003772A" w:rsidRPr="00140193">
        <w:t>Agreement</w:t>
      </w:r>
      <w:r w:rsidRPr="00140193">
        <w:t xml:space="preserve"> (</w:t>
      </w:r>
      <w:r w:rsidR="00D206D2" w:rsidRPr="00140193">
        <w:t>“</w:t>
      </w:r>
      <w:r w:rsidRPr="00AE582E">
        <w:rPr>
          <w:b/>
        </w:rPr>
        <w:t>Term</w:t>
      </w:r>
      <w:r w:rsidR="00D206D2" w:rsidRPr="00140193">
        <w:t>”</w:t>
      </w:r>
      <w:r w:rsidRPr="00140193">
        <w:t>).</w:t>
      </w:r>
      <w:bookmarkEnd w:id="108"/>
    </w:p>
    <w:p w14:paraId="28924F4F" w14:textId="476393D8" w:rsidR="00F1093C" w:rsidRPr="00F1093C" w:rsidRDefault="00C80BF8" w:rsidP="000B2F8F">
      <w:pPr>
        <w:pStyle w:val="Heading2"/>
      </w:pPr>
      <w:bookmarkStart w:id="109" w:name="_Ref217991519"/>
      <w:bookmarkStart w:id="110" w:name="_Ref221703504"/>
      <w:r w:rsidRPr="00140193">
        <w:t xml:space="preserve">Any </w:t>
      </w:r>
      <w:r w:rsidR="00BD63C4" w:rsidRPr="00140193">
        <w:t>Party</w:t>
      </w:r>
      <w:r w:rsidRPr="00140193">
        <w:t xml:space="preserve"> may withdraw from and terminate its rights and obligations under this </w:t>
      </w:r>
      <w:r w:rsidR="0003772A" w:rsidRPr="00140193">
        <w:t>Agreement</w:t>
      </w:r>
      <w:r w:rsidRPr="00140193">
        <w:t xml:space="preserve"> upon provid</w:t>
      </w:r>
      <w:r>
        <w:t xml:space="preserve">ing not less than </w:t>
      </w:r>
      <w:r w:rsidRPr="00303563">
        <w:rPr>
          <w:highlight w:val="yellow"/>
        </w:rPr>
        <w:t>ninety</w:t>
      </w:r>
      <w:r w:rsidR="00451FED">
        <w:rPr>
          <w:highlight w:val="yellow"/>
        </w:rPr>
        <w:t> </w:t>
      </w:r>
      <w:r w:rsidRPr="00303563">
        <w:rPr>
          <w:highlight w:val="yellow"/>
        </w:rPr>
        <w:t>(90)</w:t>
      </w:r>
      <w:r w:rsidR="007B4C64" w:rsidRPr="00303563">
        <w:rPr>
          <w:highlight w:val="yellow"/>
        </w:rPr>
        <w:t> </w:t>
      </w:r>
      <w:r w:rsidRPr="00303563">
        <w:rPr>
          <w:highlight w:val="yellow"/>
        </w:rPr>
        <w:t>days</w:t>
      </w:r>
      <w:r w:rsidR="000C5447" w:rsidRPr="00303563">
        <w:rPr>
          <w:highlight w:val="yellow"/>
        </w:rPr>
        <w:t>’</w:t>
      </w:r>
      <w:r>
        <w:t xml:space="preserve"> written notice to the </w:t>
      </w:r>
      <w:r w:rsidR="00760BC3">
        <w:t xml:space="preserve">other </w:t>
      </w:r>
      <w:r w:rsidR="00BD63C4">
        <w:t>Partie</w:t>
      </w:r>
      <w:r w:rsidR="00760BC3">
        <w:t>s</w:t>
      </w:r>
      <w:r>
        <w:t>.</w:t>
      </w:r>
      <w:bookmarkEnd w:id="109"/>
      <w:r w:rsidR="00F1093C">
        <w:t xml:space="preserve"> </w:t>
      </w:r>
      <w:r w:rsidR="00F1093C" w:rsidRPr="00F1093C">
        <w:t xml:space="preserve">If a withdrawing Party is a Service Provider, it shall comply with the Service Recipient(s)’ instructions regarding the return or secure destruction of </w:t>
      </w:r>
      <w:r w:rsidR="000C2BF8">
        <w:t>all</w:t>
      </w:r>
      <w:r w:rsidR="002C2336">
        <w:t xml:space="preserve"> </w:t>
      </w:r>
      <w:r w:rsidR="00F1093C" w:rsidRPr="00F1093C">
        <w:t>Personal Health Information</w:t>
      </w:r>
      <w:r w:rsidR="00993B45">
        <w:t xml:space="preserve"> it</w:t>
      </w:r>
      <w:r w:rsidR="00F1093C" w:rsidRPr="00F1093C">
        <w:t xml:space="preserve"> received </w:t>
      </w:r>
      <w:proofErr w:type="gramStart"/>
      <w:r w:rsidR="00282469">
        <w:t>in</w:t>
      </w:r>
      <w:r w:rsidR="00940650">
        <w:t xml:space="preserve"> </w:t>
      </w:r>
      <w:r w:rsidR="0096199B">
        <w:t>the course of</w:t>
      </w:r>
      <w:proofErr w:type="gramEnd"/>
      <w:r w:rsidR="0096199B">
        <w:t xml:space="preserve"> providing </w:t>
      </w:r>
      <w:r w:rsidR="00AE7A29">
        <w:t>S</w:t>
      </w:r>
      <w:r w:rsidR="0096199B">
        <w:t>ervices.</w:t>
      </w:r>
      <w:bookmarkEnd w:id="110"/>
    </w:p>
    <w:p w14:paraId="6A7906C7" w14:textId="68F05829" w:rsidR="00C80BF8" w:rsidRDefault="00140193" w:rsidP="00140193">
      <w:pPr>
        <w:pStyle w:val="Heading1"/>
      </w:pPr>
      <w:bookmarkStart w:id="111" w:name="_Ref217991550"/>
      <w:r>
        <w:t xml:space="preserve"> </w:t>
      </w:r>
      <w:bookmarkStart w:id="112" w:name="_Ref221703505"/>
      <w:r w:rsidR="003103DF">
        <w:noBreakHyphen/>
        <w:t> General</w:t>
      </w:r>
      <w:bookmarkEnd w:id="111"/>
      <w:bookmarkEnd w:id="112"/>
    </w:p>
    <w:p w14:paraId="3E067F92" w14:textId="577FAF36" w:rsidR="00C80BF8" w:rsidRPr="00140193" w:rsidRDefault="00C80BF8" w:rsidP="000B2F8F">
      <w:pPr>
        <w:pStyle w:val="Heading2"/>
      </w:pPr>
      <w:bookmarkStart w:id="113" w:name="_Ref221703506"/>
      <w:r w:rsidRPr="00CA5879">
        <w:rPr>
          <w:b/>
        </w:rPr>
        <w:t>Amendment.</w:t>
      </w:r>
      <w:r>
        <w:t xml:space="preserve"> </w:t>
      </w:r>
      <w:r w:rsidR="00E955DA">
        <w:t xml:space="preserve">This </w:t>
      </w:r>
      <w:r w:rsidR="0003772A">
        <w:t>Agreement</w:t>
      </w:r>
      <w:r w:rsidR="00E955DA" w:rsidRPr="00E955DA">
        <w:t xml:space="preserve"> may be amended only by mutual written agreement. If a change in law or a directive from the Minister of Health or other governmental or public </w:t>
      </w:r>
      <w:r w:rsidR="00E955DA" w:rsidRPr="00E955DA">
        <w:lastRenderedPageBreak/>
        <w:t>authority necessitates a change in the manner of p</w:t>
      </w:r>
      <w:r w:rsidR="00E955DA" w:rsidRPr="00140193">
        <w:t xml:space="preserve">erforming this </w:t>
      </w:r>
      <w:r w:rsidR="0003772A" w:rsidRPr="00140193">
        <w:t>Agreement</w:t>
      </w:r>
      <w:r w:rsidR="00E955DA" w:rsidRPr="00140193">
        <w:t xml:space="preserve">, the </w:t>
      </w:r>
      <w:r w:rsidR="00411446" w:rsidRPr="00140193">
        <w:t>Parties</w:t>
      </w:r>
      <w:r w:rsidR="00E955DA" w:rsidRPr="00140193">
        <w:t xml:space="preserve"> shall work cooperatively to amend this </w:t>
      </w:r>
      <w:r w:rsidR="0003772A" w:rsidRPr="00140193">
        <w:t>Agreement</w:t>
      </w:r>
      <w:r w:rsidR="00E955DA" w:rsidRPr="00140193">
        <w:t xml:space="preserve"> to accommodate the change.</w:t>
      </w:r>
      <w:bookmarkEnd w:id="113"/>
    </w:p>
    <w:p w14:paraId="1A58EB85" w14:textId="5786F999" w:rsidR="00C80BF8" w:rsidRPr="00140193" w:rsidRDefault="00C80BF8" w:rsidP="000B2F8F">
      <w:pPr>
        <w:pStyle w:val="Heading2"/>
      </w:pPr>
      <w:bookmarkStart w:id="114" w:name="_Ref221703507"/>
      <w:r w:rsidRPr="00F1093C">
        <w:rPr>
          <w:b/>
        </w:rPr>
        <w:t>Assignment and Subcontracting.</w:t>
      </w:r>
      <w:r w:rsidRPr="00140193">
        <w:t xml:space="preserve"> </w:t>
      </w:r>
      <w:r w:rsidR="00F66567" w:rsidRPr="00140193">
        <w:t xml:space="preserve">No </w:t>
      </w:r>
      <w:r w:rsidR="00411446" w:rsidRPr="00140193">
        <w:t>Party</w:t>
      </w:r>
      <w:r w:rsidR="00F66567" w:rsidRPr="00140193">
        <w:t xml:space="preserve"> may assign its rights or obligations under this </w:t>
      </w:r>
      <w:r w:rsidR="0003772A" w:rsidRPr="00140193">
        <w:t>Agreement</w:t>
      </w:r>
      <w:r w:rsidR="00F66567" w:rsidRPr="00140193">
        <w:t xml:space="preserve"> without the prior written consent of the other </w:t>
      </w:r>
      <w:r w:rsidR="00411446" w:rsidRPr="00140193">
        <w:t>Parties</w:t>
      </w:r>
      <w:r w:rsidR="00F66567" w:rsidRPr="00140193">
        <w:t xml:space="preserve">. This </w:t>
      </w:r>
      <w:r w:rsidR="0003772A" w:rsidRPr="00140193">
        <w:t>Agreement</w:t>
      </w:r>
      <w:r w:rsidR="00F66567" w:rsidRPr="00140193">
        <w:t xml:space="preserve"> </w:t>
      </w:r>
      <w:proofErr w:type="spellStart"/>
      <w:r w:rsidR="00F66567" w:rsidRPr="00140193">
        <w:t>enures</w:t>
      </w:r>
      <w:proofErr w:type="spellEnd"/>
      <w:r w:rsidR="00F66567" w:rsidRPr="00140193">
        <w:t xml:space="preserve"> to the benefit of and binds the </w:t>
      </w:r>
      <w:r w:rsidR="00411446" w:rsidRPr="00140193">
        <w:t>Parties</w:t>
      </w:r>
      <w:r w:rsidR="00F66567" w:rsidRPr="00140193">
        <w:t xml:space="preserve"> and their respective successors and permitted assigns.</w:t>
      </w:r>
      <w:bookmarkEnd w:id="114"/>
    </w:p>
    <w:p w14:paraId="604FFADF" w14:textId="1BFD9D5F" w:rsidR="00C80BF8" w:rsidRPr="00140193" w:rsidRDefault="00C80BF8" w:rsidP="000B2F8F">
      <w:pPr>
        <w:pStyle w:val="Heading2"/>
      </w:pPr>
      <w:bookmarkStart w:id="115" w:name="_Ref221703508"/>
      <w:r w:rsidRPr="00F1093C">
        <w:rPr>
          <w:b/>
        </w:rPr>
        <w:t>No Waiver.</w:t>
      </w:r>
      <w:r w:rsidRPr="00140193">
        <w:t xml:space="preserve"> </w:t>
      </w:r>
      <w:r w:rsidR="008149CF" w:rsidRPr="00140193">
        <w:t xml:space="preserve">No waiver of any provision of this </w:t>
      </w:r>
      <w:r w:rsidR="0003772A" w:rsidRPr="00140193">
        <w:t>Agreement</w:t>
      </w:r>
      <w:r w:rsidR="008149CF" w:rsidRPr="00140193">
        <w:t xml:space="preserve"> is binding unless it is in writing and signed by the </w:t>
      </w:r>
      <w:r w:rsidR="00411446" w:rsidRPr="00140193">
        <w:t>Party</w:t>
      </w:r>
      <w:r w:rsidR="008149CF" w:rsidRPr="00140193">
        <w:t xml:space="preserve"> entitled to grant the waiver.</w:t>
      </w:r>
      <w:bookmarkEnd w:id="115"/>
    </w:p>
    <w:p w14:paraId="775827A2" w14:textId="23FA24CD" w:rsidR="00C80BF8" w:rsidRDefault="00C80BF8" w:rsidP="000B2F8F">
      <w:pPr>
        <w:pStyle w:val="Heading2"/>
      </w:pPr>
      <w:bookmarkStart w:id="116" w:name="_Ref221703509"/>
      <w:r w:rsidRPr="00F1093C">
        <w:rPr>
          <w:b/>
        </w:rPr>
        <w:t>Severability.</w:t>
      </w:r>
      <w:r w:rsidRPr="00140193">
        <w:t xml:space="preserve"> </w:t>
      </w:r>
      <w:r w:rsidR="00644DF3" w:rsidRPr="00140193">
        <w:t xml:space="preserve">Each provision of this </w:t>
      </w:r>
      <w:r w:rsidR="0003772A" w:rsidRPr="00140193">
        <w:t>Agreement</w:t>
      </w:r>
      <w:r w:rsidR="00644DF3" w:rsidRPr="00140193">
        <w:t xml:space="preserve"> is distinct and severable. Any declaration by a court of competent jurisdiction of the inv</w:t>
      </w:r>
      <w:r w:rsidR="00644DF3" w:rsidRPr="00644DF3">
        <w:t>alidity or unenforceability of any provision shall not affect the validity or enforceability of any other provision.</w:t>
      </w:r>
      <w:bookmarkEnd w:id="116"/>
    </w:p>
    <w:p w14:paraId="63968206" w14:textId="14237348" w:rsidR="00644DF3" w:rsidRDefault="00644DF3" w:rsidP="000B2F8F">
      <w:pPr>
        <w:pStyle w:val="Heading2"/>
      </w:pPr>
      <w:bookmarkStart w:id="117" w:name="_Ref221703510"/>
      <w:r>
        <w:rPr>
          <w:b/>
        </w:rPr>
        <w:t>Counterparts.</w:t>
      </w:r>
      <w:r>
        <w:t xml:space="preserve"> </w:t>
      </w:r>
      <w:r w:rsidRPr="00644DF3">
        <w:t xml:space="preserve">This </w:t>
      </w:r>
      <w:r w:rsidR="0003772A">
        <w:t>Agreement</w:t>
      </w:r>
      <w:r w:rsidRPr="00644DF3">
        <w:t xml:space="preserve"> may be executed in any number of counterparts, each of which shall be deemed to be an original and all of which taken together constitutes one agreement. Delivery of an executed counterpart of this </w:t>
      </w:r>
      <w:r w:rsidR="0003772A">
        <w:t>Agreement</w:t>
      </w:r>
      <w:r w:rsidRPr="00644DF3">
        <w:t xml:space="preserve"> electronically in legible form shall be equally effective as delivery of a manually executed counterpart of this </w:t>
      </w:r>
      <w:r w:rsidR="0003772A">
        <w:t>Agreement</w:t>
      </w:r>
      <w:r w:rsidRPr="00644DF3">
        <w:t>.</w:t>
      </w:r>
      <w:bookmarkEnd w:id="117"/>
    </w:p>
    <w:p w14:paraId="5A3DBA0F" w14:textId="3AE04B07" w:rsidR="00565DA6" w:rsidRPr="00140193" w:rsidRDefault="00C80BF8" w:rsidP="000B2F8F">
      <w:pPr>
        <w:pStyle w:val="Heading2"/>
      </w:pPr>
      <w:bookmarkStart w:id="118" w:name="_Ref221703511"/>
      <w:r w:rsidRPr="00CA5879">
        <w:rPr>
          <w:b/>
        </w:rPr>
        <w:t>Governing Law.</w:t>
      </w:r>
      <w:r>
        <w:t xml:space="preserve"> </w:t>
      </w:r>
      <w:r w:rsidR="00F87C22" w:rsidRPr="00F87C22">
        <w:t xml:space="preserve">This </w:t>
      </w:r>
      <w:r w:rsidR="0003772A">
        <w:t>Ag</w:t>
      </w:r>
      <w:r w:rsidR="0003772A" w:rsidRPr="00140193">
        <w:t>reement</w:t>
      </w:r>
      <w:r w:rsidR="00F87C22" w:rsidRPr="00140193">
        <w:t xml:space="preserve"> shall be governed by, and interpreted and enforced in accordance with, the laws of the Province of Ontario and the laws of Canada applicable in the Province of Ontario</w:t>
      </w:r>
      <w:r w:rsidRPr="00140193">
        <w:t>.</w:t>
      </w:r>
      <w:bookmarkEnd w:id="118"/>
    </w:p>
    <w:p w14:paraId="6A402293" w14:textId="11C19290" w:rsidR="001443D2" w:rsidRDefault="00F87C22" w:rsidP="000B2F8F">
      <w:pPr>
        <w:pStyle w:val="Heading2"/>
      </w:pPr>
      <w:bookmarkStart w:id="119" w:name="_Ref221703512"/>
      <w:r w:rsidRPr="00F1093C">
        <w:rPr>
          <w:b/>
        </w:rPr>
        <w:t>Survival.</w:t>
      </w:r>
      <w:r w:rsidRPr="00140193">
        <w:t xml:space="preserve"> </w:t>
      </w:r>
      <w:r w:rsidR="00A51F33" w:rsidRPr="00140193">
        <w:t>The terms and conditions relating to privacy, security</w:t>
      </w:r>
      <w:r w:rsidR="00411446" w:rsidRPr="00140193">
        <w:t>,</w:t>
      </w:r>
      <w:r w:rsidR="00A51F33" w:rsidRPr="00140193">
        <w:t xml:space="preserve"> and indemnification shall survive a</w:t>
      </w:r>
      <w:r w:rsidR="00411446" w:rsidRPr="00140193">
        <w:t xml:space="preserve"> Party’s </w:t>
      </w:r>
      <w:r w:rsidR="00A51F33" w:rsidRPr="00140193">
        <w:t>withd</w:t>
      </w:r>
      <w:r w:rsidR="00A51F33" w:rsidRPr="00A51F33">
        <w:t xml:space="preserve">rawal from or termination of this </w:t>
      </w:r>
      <w:r w:rsidR="0003772A">
        <w:t>Agreement</w:t>
      </w:r>
      <w:r w:rsidR="00A51F33" w:rsidRPr="00A51F33">
        <w:t>.</w:t>
      </w:r>
      <w:bookmarkEnd w:id="119"/>
    </w:p>
    <w:p w14:paraId="570191C4" w14:textId="68AC8AA9" w:rsidR="00C80BF8" w:rsidRDefault="00C80BF8" w:rsidP="00140193">
      <w:r>
        <w:t xml:space="preserve">The </w:t>
      </w:r>
      <w:r w:rsidR="00411446">
        <w:t>Parties</w:t>
      </w:r>
      <w:r w:rsidR="00EF19B0">
        <w:t xml:space="preserve"> </w:t>
      </w:r>
      <w:r>
        <w:t xml:space="preserve">have executed this </w:t>
      </w:r>
      <w:r w:rsidR="0003772A">
        <w:t>Agreement</w:t>
      </w:r>
      <w:r>
        <w:t xml:space="preserve"> as of the Effective 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
        <w:gridCol w:w="4050"/>
        <w:gridCol w:w="270"/>
        <w:gridCol w:w="630"/>
        <w:gridCol w:w="3770"/>
      </w:tblGrid>
      <w:tr w:rsidR="002E16DE" w14:paraId="6DF1F1F1" w14:textId="77777777" w:rsidTr="00C524B3">
        <w:tc>
          <w:tcPr>
            <w:tcW w:w="4680" w:type="dxa"/>
            <w:gridSpan w:val="2"/>
          </w:tcPr>
          <w:p w14:paraId="73C756B0" w14:textId="4780F11A" w:rsidR="002E16DE" w:rsidRPr="00C524B3" w:rsidRDefault="00D160C6" w:rsidP="00012D0E">
            <w:pPr>
              <w:pStyle w:val="NoSpacing"/>
              <w:spacing w:line="276" w:lineRule="auto"/>
              <w:jc w:val="left"/>
              <w:rPr>
                <w:b/>
                <w:bCs/>
              </w:rPr>
            </w:pPr>
            <w:r>
              <w:rPr>
                <w:b/>
                <w:bCs/>
              </w:rPr>
              <w:t>[</w:t>
            </w:r>
            <w:r w:rsidRPr="00D160C6">
              <w:rPr>
                <w:b/>
                <w:bCs/>
                <w:highlight w:val="yellow"/>
              </w:rPr>
              <w:t xml:space="preserve">Insert name of </w:t>
            </w:r>
            <w:r w:rsidR="00411446">
              <w:rPr>
                <w:b/>
                <w:bCs/>
                <w:highlight w:val="yellow"/>
              </w:rPr>
              <w:t>Party</w:t>
            </w:r>
            <w:r>
              <w:rPr>
                <w:b/>
                <w:bCs/>
              </w:rPr>
              <w:t>]</w:t>
            </w:r>
          </w:p>
          <w:p w14:paraId="0BE0056B" w14:textId="77777777" w:rsidR="00C524B3" w:rsidRPr="00C524B3" w:rsidRDefault="00C524B3" w:rsidP="00012D0E">
            <w:pPr>
              <w:pStyle w:val="NoSpacing"/>
              <w:spacing w:line="276" w:lineRule="auto"/>
              <w:jc w:val="left"/>
            </w:pPr>
          </w:p>
          <w:p w14:paraId="2B1874B8" w14:textId="77777777" w:rsidR="00C524B3" w:rsidRPr="00C524B3" w:rsidRDefault="00C524B3" w:rsidP="00012D0E">
            <w:pPr>
              <w:pStyle w:val="NoSpacing"/>
              <w:spacing w:line="276" w:lineRule="auto"/>
              <w:jc w:val="left"/>
            </w:pPr>
          </w:p>
          <w:p w14:paraId="3DC4B6EE" w14:textId="46768AD6" w:rsidR="00C524B3" w:rsidRPr="00C524B3" w:rsidRDefault="00C524B3" w:rsidP="00012D0E">
            <w:pPr>
              <w:pStyle w:val="NoSpacing"/>
              <w:spacing w:line="276" w:lineRule="auto"/>
              <w:jc w:val="left"/>
            </w:pPr>
          </w:p>
        </w:tc>
        <w:tc>
          <w:tcPr>
            <w:tcW w:w="270" w:type="dxa"/>
          </w:tcPr>
          <w:p w14:paraId="3EAAA359" w14:textId="77777777" w:rsidR="002E16DE" w:rsidRDefault="002E16DE" w:rsidP="00012D0E">
            <w:pPr>
              <w:pStyle w:val="NoSpacing"/>
              <w:spacing w:line="276" w:lineRule="auto"/>
              <w:jc w:val="left"/>
            </w:pPr>
          </w:p>
        </w:tc>
        <w:tc>
          <w:tcPr>
            <w:tcW w:w="4400" w:type="dxa"/>
            <w:gridSpan w:val="2"/>
          </w:tcPr>
          <w:p w14:paraId="67764999" w14:textId="65C2E6F5" w:rsidR="002E16DE" w:rsidRPr="00565DA6" w:rsidRDefault="00D160C6" w:rsidP="00012D0E">
            <w:pPr>
              <w:pStyle w:val="NoSpacing"/>
              <w:spacing w:line="276" w:lineRule="auto"/>
              <w:jc w:val="left"/>
              <w:rPr>
                <w:b/>
                <w:bCs/>
              </w:rPr>
            </w:pPr>
            <w:r>
              <w:rPr>
                <w:b/>
                <w:bCs/>
              </w:rPr>
              <w:t>[</w:t>
            </w:r>
            <w:r w:rsidRPr="00D160C6">
              <w:rPr>
                <w:b/>
                <w:bCs/>
                <w:highlight w:val="yellow"/>
              </w:rPr>
              <w:t xml:space="preserve">Insert name of </w:t>
            </w:r>
            <w:r w:rsidR="00411446">
              <w:rPr>
                <w:b/>
                <w:bCs/>
                <w:highlight w:val="yellow"/>
              </w:rPr>
              <w:t>Party</w:t>
            </w:r>
            <w:r>
              <w:rPr>
                <w:b/>
                <w:bCs/>
              </w:rPr>
              <w:t>]</w:t>
            </w:r>
          </w:p>
          <w:p w14:paraId="52A90083" w14:textId="77777777" w:rsidR="00C524B3" w:rsidRPr="00C524B3" w:rsidRDefault="00C524B3" w:rsidP="00012D0E">
            <w:pPr>
              <w:pStyle w:val="NoSpacing"/>
              <w:spacing w:line="276" w:lineRule="auto"/>
              <w:jc w:val="left"/>
            </w:pPr>
          </w:p>
          <w:p w14:paraId="23ED9ECD" w14:textId="5240B06D" w:rsidR="00C524B3" w:rsidRPr="00C524B3" w:rsidRDefault="00C524B3" w:rsidP="00012D0E">
            <w:pPr>
              <w:pStyle w:val="NoSpacing"/>
              <w:spacing w:line="276" w:lineRule="auto"/>
              <w:jc w:val="left"/>
            </w:pPr>
          </w:p>
        </w:tc>
      </w:tr>
      <w:tr w:rsidR="002E16DE" w14:paraId="619F9C50" w14:textId="77777777" w:rsidTr="00BF048F">
        <w:tc>
          <w:tcPr>
            <w:tcW w:w="630" w:type="dxa"/>
          </w:tcPr>
          <w:p w14:paraId="25056F56" w14:textId="669CE61B" w:rsidR="002E16DE" w:rsidRDefault="00C524B3" w:rsidP="00012D0E">
            <w:pPr>
              <w:pStyle w:val="NoSpacing"/>
              <w:spacing w:line="276" w:lineRule="auto"/>
              <w:jc w:val="left"/>
            </w:pPr>
            <w:r>
              <w:t>By:</w:t>
            </w:r>
          </w:p>
        </w:tc>
        <w:tc>
          <w:tcPr>
            <w:tcW w:w="4050" w:type="dxa"/>
            <w:tcBorders>
              <w:bottom w:val="single" w:sz="4" w:space="0" w:color="auto"/>
            </w:tcBorders>
          </w:tcPr>
          <w:p w14:paraId="5C8CF45B" w14:textId="77777777" w:rsidR="002E16DE" w:rsidRDefault="002E16DE" w:rsidP="00012D0E">
            <w:pPr>
              <w:pStyle w:val="NoSpacing"/>
              <w:spacing w:line="276" w:lineRule="auto"/>
              <w:jc w:val="left"/>
            </w:pPr>
          </w:p>
        </w:tc>
        <w:tc>
          <w:tcPr>
            <w:tcW w:w="270" w:type="dxa"/>
          </w:tcPr>
          <w:p w14:paraId="26873727" w14:textId="77777777" w:rsidR="002E16DE" w:rsidRDefault="002E16DE" w:rsidP="00012D0E">
            <w:pPr>
              <w:pStyle w:val="NoSpacing"/>
              <w:spacing w:line="276" w:lineRule="auto"/>
              <w:jc w:val="left"/>
            </w:pPr>
          </w:p>
        </w:tc>
        <w:tc>
          <w:tcPr>
            <w:tcW w:w="630" w:type="dxa"/>
          </w:tcPr>
          <w:p w14:paraId="2C5BA2D1" w14:textId="6FFD66F5" w:rsidR="002E16DE" w:rsidRDefault="00C524B3" w:rsidP="00012D0E">
            <w:pPr>
              <w:pStyle w:val="NoSpacing"/>
              <w:spacing w:line="276" w:lineRule="auto"/>
              <w:jc w:val="left"/>
            </w:pPr>
            <w:r>
              <w:t>By:</w:t>
            </w:r>
          </w:p>
        </w:tc>
        <w:tc>
          <w:tcPr>
            <w:tcW w:w="3770" w:type="dxa"/>
            <w:tcBorders>
              <w:bottom w:val="single" w:sz="4" w:space="0" w:color="auto"/>
            </w:tcBorders>
          </w:tcPr>
          <w:p w14:paraId="528208FC" w14:textId="77777777" w:rsidR="002E16DE" w:rsidRDefault="002E16DE" w:rsidP="00012D0E">
            <w:pPr>
              <w:pStyle w:val="NoSpacing"/>
              <w:spacing w:line="276" w:lineRule="auto"/>
              <w:jc w:val="left"/>
            </w:pPr>
          </w:p>
        </w:tc>
      </w:tr>
      <w:tr w:rsidR="00C524B3" w14:paraId="297E7FD9" w14:textId="77777777" w:rsidTr="00BF048F">
        <w:tc>
          <w:tcPr>
            <w:tcW w:w="630" w:type="dxa"/>
          </w:tcPr>
          <w:p w14:paraId="58C57C65" w14:textId="77777777" w:rsidR="00C524B3" w:rsidRDefault="00C524B3" w:rsidP="00012D0E">
            <w:pPr>
              <w:pStyle w:val="NoSpacing"/>
              <w:spacing w:line="276" w:lineRule="auto"/>
              <w:jc w:val="left"/>
            </w:pPr>
          </w:p>
        </w:tc>
        <w:tc>
          <w:tcPr>
            <w:tcW w:w="4050" w:type="dxa"/>
            <w:tcBorders>
              <w:top w:val="single" w:sz="4" w:space="0" w:color="auto"/>
            </w:tcBorders>
          </w:tcPr>
          <w:p w14:paraId="2C3F95E7" w14:textId="0B7FDA75" w:rsidR="00C524B3" w:rsidRDefault="00C524B3" w:rsidP="00012D0E">
            <w:pPr>
              <w:pStyle w:val="NoSpacing"/>
              <w:tabs>
                <w:tab w:val="left" w:pos="878"/>
              </w:tabs>
              <w:spacing w:line="276" w:lineRule="auto"/>
              <w:jc w:val="left"/>
            </w:pPr>
            <w:r>
              <w:t>Name:</w:t>
            </w:r>
          </w:p>
          <w:p w14:paraId="2B420A2E" w14:textId="71931CE5" w:rsidR="00C524B3" w:rsidRDefault="00C524B3" w:rsidP="00012D0E">
            <w:pPr>
              <w:pStyle w:val="NoSpacing"/>
              <w:tabs>
                <w:tab w:val="left" w:pos="878"/>
              </w:tabs>
              <w:spacing w:line="276" w:lineRule="auto"/>
              <w:jc w:val="left"/>
            </w:pPr>
            <w:r>
              <w:t>Title:</w:t>
            </w:r>
          </w:p>
        </w:tc>
        <w:tc>
          <w:tcPr>
            <w:tcW w:w="270" w:type="dxa"/>
          </w:tcPr>
          <w:p w14:paraId="1F8D583C" w14:textId="77777777" w:rsidR="00C524B3" w:rsidRDefault="00C524B3" w:rsidP="00012D0E">
            <w:pPr>
              <w:pStyle w:val="NoSpacing"/>
              <w:spacing w:line="276" w:lineRule="auto"/>
              <w:jc w:val="left"/>
            </w:pPr>
          </w:p>
        </w:tc>
        <w:tc>
          <w:tcPr>
            <w:tcW w:w="630" w:type="dxa"/>
          </w:tcPr>
          <w:p w14:paraId="0C7EC141" w14:textId="77777777" w:rsidR="00C524B3" w:rsidRDefault="00C524B3" w:rsidP="00012D0E">
            <w:pPr>
              <w:pStyle w:val="NoSpacing"/>
              <w:spacing w:line="276" w:lineRule="auto"/>
              <w:jc w:val="left"/>
            </w:pPr>
          </w:p>
        </w:tc>
        <w:tc>
          <w:tcPr>
            <w:tcW w:w="3770" w:type="dxa"/>
            <w:tcBorders>
              <w:top w:val="single" w:sz="4" w:space="0" w:color="auto"/>
            </w:tcBorders>
          </w:tcPr>
          <w:p w14:paraId="2CC28365" w14:textId="42EC6B5C" w:rsidR="00C524B3" w:rsidRDefault="00C524B3" w:rsidP="00012D0E">
            <w:pPr>
              <w:pStyle w:val="NoSpacing"/>
              <w:tabs>
                <w:tab w:val="left" w:pos="878"/>
              </w:tabs>
              <w:spacing w:line="276" w:lineRule="auto"/>
              <w:jc w:val="left"/>
            </w:pPr>
            <w:r>
              <w:t>Name:</w:t>
            </w:r>
          </w:p>
          <w:p w14:paraId="75C88AB7" w14:textId="02DF77E3" w:rsidR="00C524B3" w:rsidRDefault="00C524B3" w:rsidP="00012D0E">
            <w:pPr>
              <w:pStyle w:val="NoSpacing"/>
              <w:tabs>
                <w:tab w:val="left" w:pos="878"/>
              </w:tabs>
              <w:spacing w:line="276" w:lineRule="auto"/>
              <w:jc w:val="left"/>
            </w:pPr>
            <w:r>
              <w:t>Title:</w:t>
            </w:r>
          </w:p>
        </w:tc>
      </w:tr>
    </w:tbl>
    <w:p w14:paraId="7241F6C0" w14:textId="179936D2" w:rsidR="00C80BF8" w:rsidRDefault="00C80BF8" w:rsidP="00012D0E">
      <w:pPr>
        <w:pStyle w:val="NoSpacing"/>
        <w:spacing w:line="276" w:lineRule="auto"/>
      </w:pPr>
    </w:p>
    <w:p w14:paraId="73A55C94" w14:textId="77777777" w:rsidR="00C73E39" w:rsidRDefault="00C73E39" w:rsidP="00012D0E">
      <w:pPr>
        <w:pStyle w:val="NoSpacing"/>
        <w:spacing w:line="276" w:lineRule="auto"/>
      </w:pPr>
    </w:p>
    <w:p w14:paraId="7BEC17E3" w14:textId="3EA9A871" w:rsidR="00BF3C66" w:rsidRDefault="00D160C6" w:rsidP="00EF30B3">
      <w:pPr>
        <w:spacing w:line="276" w:lineRule="auto"/>
      </w:pPr>
      <w:r w:rsidRPr="00D160C6">
        <w:rPr>
          <w:b/>
          <w:bCs/>
        </w:rPr>
        <w:t>[</w:t>
      </w:r>
      <w:r w:rsidRPr="00D160C6">
        <w:rPr>
          <w:b/>
          <w:bCs/>
          <w:highlight w:val="yellow"/>
        </w:rPr>
        <w:t>Insert additional signature blocks for all other</w:t>
      </w:r>
      <w:r w:rsidR="00411446">
        <w:rPr>
          <w:b/>
          <w:bCs/>
          <w:highlight w:val="yellow"/>
        </w:rPr>
        <w:t xml:space="preserve"> Parties</w:t>
      </w:r>
      <w:r w:rsidRPr="00D160C6">
        <w:rPr>
          <w:b/>
          <w:bCs/>
        </w:rPr>
        <w:t>]</w:t>
      </w:r>
    </w:p>
    <w:p w14:paraId="37687DAA" w14:textId="77777777" w:rsidR="00140193" w:rsidRDefault="00140193" w:rsidP="00140193"/>
    <w:p w14:paraId="5FE8E25D" w14:textId="13CCE672" w:rsidR="00140193" w:rsidRPr="00BF3C66" w:rsidRDefault="00140193" w:rsidP="00140193">
      <w:pPr>
        <w:sectPr w:rsidR="00140193" w:rsidRPr="00BF3C66" w:rsidSect="00DE0C04">
          <w:headerReference w:type="default" r:id="rId7"/>
          <w:footerReference w:type="default" r:id="rId8"/>
          <w:headerReference w:type="first" r:id="rId9"/>
          <w:footerReference w:type="first" r:id="rId10"/>
          <w:pgSz w:w="12240" w:h="15840"/>
          <w:pgMar w:top="1276" w:right="1440" w:bottom="1440" w:left="1440" w:header="708" w:footer="708" w:gutter="0"/>
          <w:cols w:space="708"/>
          <w:titlePg/>
          <w:docGrid w:linePitch="360"/>
        </w:sectPr>
      </w:pPr>
    </w:p>
    <w:p w14:paraId="02309DA7" w14:textId="07A79D9F" w:rsidR="00EC64BE" w:rsidRDefault="000C14DA" w:rsidP="00892707">
      <w:pPr>
        <w:pStyle w:val="Heading8"/>
        <w:numPr>
          <w:ilvl w:val="7"/>
          <w:numId w:val="29"/>
        </w:numPr>
      </w:pPr>
      <w:bookmarkStart w:id="121" w:name="_Ref217991367"/>
      <w:r>
        <w:lastRenderedPageBreak/>
        <w:br/>
      </w:r>
      <w:r w:rsidR="00140193">
        <w:br/>
      </w:r>
      <w:bookmarkStart w:id="122" w:name="_Ref220313800"/>
      <w:r w:rsidR="00EC64BE">
        <w:t>minimum privacy and security standard</w:t>
      </w:r>
      <w:bookmarkEnd w:id="122"/>
    </w:p>
    <w:p w14:paraId="222A0261" w14:textId="77777777" w:rsidR="00BA12A6" w:rsidRDefault="00BA12A6" w:rsidP="00344E93">
      <w:pPr>
        <w:pStyle w:val="S2Heading1"/>
      </w:pPr>
      <w:bookmarkStart w:id="123" w:name="_Ref221703513"/>
      <w:bookmarkStart w:id="124" w:name="_Ref217991640"/>
      <w:r w:rsidRPr="002555B2">
        <w:rPr>
          <w:b/>
        </w:rPr>
        <w:t>Privacy Contact Person.</w:t>
      </w:r>
      <w:r>
        <w:t xml:space="preserve"> Each Party shall designate a single member of their management team to facilitate the compliance with applicable privacy laws, ensure that all agents of the Party are appropriately informed of their privacy-related duties, respond to inquiries from the public about the Party’s information practices, and respond to individual requests for access and correction and receive privacy complaints from the public.</w:t>
      </w:r>
      <w:bookmarkEnd w:id="123"/>
    </w:p>
    <w:p w14:paraId="40AA0374" w14:textId="0BAC7963" w:rsidR="00BA12A6" w:rsidRDefault="00BA12A6" w:rsidP="00C05D77">
      <w:pPr>
        <w:pStyle w:val="S2Heading1"/>
      </w:pPr>
      <w:bookmarkStart w:id="125" w:name="_Ref221703514"/>
      <w:r w:rsidRPr="00EC64BE">
        <w:rPr>
          <w:b/>
        </w:rPr>
        <w:t>Policies and Procedures.</w:t>
      </w:r>
      <w:r>
        <w:t xml:space="preserve"> Each Party shall maintain reasonable privacy and information management policies and procedures that that comply with </w:t>
      </w:r>
      <w:r w:rsidR="0003772A">
        <w:t>A</w:t>
      </w:r>
      <w:r>
        <w:t xml:space="preserve">pplicable </w:t>
      </w:r>
      <w:r w:rsidR="0003772A">
        <w:t>L</w:t>
      </w:r>
      <w:r>
        <w:t>aws. Such policies and procedures shall include:</w:t>
      </w:r>
      <w:bookmarkEnd w:id="124"/>
      <w:bookmarkEnd w:id="125"/>
    </w:p>
    <w:p w14:paraId="4BF67895" w14:textId="4C4BE2F2" w:rsidR="00DD23C1" w:rsidRPr="00C05D77" w:rsidRDefault="00BA12A6" w:rsidP="00A02D36">
      <w:pPr>
        <w:pStyle w:val="S2Heading2"/>
      </w:pPr>
      <w:bookmarkStart w:id="126" w:name="_Ref221703515"/>
      <w:r>
        <w:t>a confidentiality policy – i.e.</w:t>
      </w:r>
      <w:r w:rsidR="00CF5D03">
        <w:t>,</w:t>
      </w:r>
      <w:r>
        <w:t xml:space="preserve"> a policy that identifies confidential information and that requires st</w:t>
      </w:r>
      <w:r w:rsidRPr="00C05D77">
        <w:t>aff and contractors to meet obligations in respect of confidential information;</w:t>
      </w:r>
      <w:bookmarkEnd w:id="126"/>
      <w:r w:rsidR="00DD23C1" w:rsidRPr="00C05D77">
        <w:t xml:space="preserve"> </w:t>
      </w:r>
    </w:p>
    <w:p w14:paraId="76B7AEF8" w14:textId="164E306A" w:rsidR="00BA12A6" w:rsidRPr="00C05D77" w:rsidRDefault="00BA12A6" w:rsidP="00344E93">
      <w:pPr>
        <w:pStyle w:val="S2Heading2"/>
      </w:pPr>
      <w:bookmarkStart w:id="127" w:name="_Ref221703516"/>
      <w:r w:rsidRPr="00C05D77">
        <w:t>an acceptable use of technology policy – i.e.</w:t>
      </w:r>
      <w:r w:rsidR="00CF5D03" w:rsidRPr="00C05D77">
        <w:t>,</w:t>
      </w:r>
      <w:r w:rsidRPr="00C05D77">
        <w:t xml:space="preserve"> a policy that governs staff, contractors and other users of technology to meet obligations, including security related obligations;</w:t>
      </w:r>
      <w:bookmarkEnd w:id="127"/>
    </w:p>
    <w:p w14:paraId="7FC047A4" w14:textId="50A40575" w:rsidR="00BA12A6" w:rsidRPr="00C05D77" w:rsidRDefault="00BA12A6" w:rsidP="00344E93">
      <w:pPr>
        <w:pStyle w:val="S2Heading2"/>
      </w:pPr>
      <w:bookmarkStart w:id="128" w:name="_Ref221703517"/>
      <w:r w:rsidRPr="00C05D77">
        <w:t>a records retention and destruction policy – i.e.</w:t>
      </w:r>
      <w:r w:rsidR="00CF5D03" w:rsidRPr="00C05D77">
        <w:t>,</w:t>
      </w:r>
      <w:r w:rsidRPr="00C05D77">
        <w:t xml:space="preserve"> a policy that supports the keeping of business records for specified periods (based on legal, operational, or historical needs) and supports their secure destruction; and</w:t>
      </w:r>
      <w:bookmarkEnd w:id="128"/>
    </w:p>
    <w:p w14:paraId="0E895FFC" w14:textId="3F724720" w:rsidR="00BA12A6" w:rsidRDefault="00BA12A6" w:rsidP="00344E93">
      <w:pPr>
        <w:pStyle w:val="S2Heading2"/>
      </w:pPr>
      <w:bookmarkStart w:id="129" w:name="_Ref221703518"/>
      <w:r w:rsidRPr="00C05D77">
        <w:t xml:space="preserve">a privacy </w:t>
      </w:r>
      <w:r>
        <w:t>breach response policy or plan – i.e.</w:t>
      </w:r>
      <w:r w:rsidR="00CF5D03">
        <w:t>,</w:t>
      </w:r>
      <w:r>
        <w:t xml:space="preserve"> a policy or plan that supports an effective response to privacy breaches and potential privacy breaches.</w:t>
      </w:r>
      <w:bookmarkEnd w:id="129"/>
    </w:p>
    <w:p w14:paraId="4733EE55" w14:textId="5C4DA36F" w:rsidR="00BA12A6" w:rsidRDefault="00BA12A6" w:rsidP="00344E93">
      <w:pPr>
        <w:pStyle w:val="S2Heading1"/>
      </w:pPr>
      <w:bookmarkStart w:id="130" w:name="_Ref217991647"/>
      <w:r w:rsidRPr="009F1E1F">
        <w:rPr>
          <w:b/>
        </w:rPr>
        <w:t>Safeguards.</w:t>
      </w:r>
      <w:r>
        <w:t xml:space="preserve"> Each Party shall use reasonable physical, technical, and administrative safeguards to protect personal information and </w:t>
      </w:r>
      <w:r w:rsidR="00F1093C">
        <w:t>P</w:t>
      </w:r>
      <w:r>
        <w:t xml:space="preserve">ersonal </w:t>
      </w:r>
      <w:r w:rsidR="00F1093C">
        <w:t>H</w:t>
      </w:r>
      <w:r>
        <w:t xml:space="preserve">ealth </w:t>
      </w:r>
      <w:r w:rsidR="00F1093C">
        <w:t>In</w:t>
      </w:r>
      <w:r>
        <w:t>formation. Such safeguards shall include:</w:t>
      </w:r>
      <w:bookmarkEnd w:id="130"/>
    </w:p>
    <w:p w14:paraId="2E4B1E07" w14:textId="77777777" w:rsidR="00BA12A6" w:rsidRPr="00344E93" w:rsidRDefault="00BA12A6" w:rsidP="00344E93">
      <w:pPr>
        <w:pStyle w:val="S2Heading2"/>
        <w:numPr>
          <w:ilvl w:val="1"/>
          <w:numId w:val="26"/>
        </w:numPr>
      </w:pPr>
      <w:bookmarkStart w:id="131" w:name="_Ref221703519"/>
      <w:r>
        <w:t>facility/wo</w:t>
      </w:r>
      <w:r w:rsidRPr="00344E93">
        <w:t>rkplace access controls;</w:t>
      </w:r>
      <w:bookmarkEnd w:id="131"/>
    </w:p>
    <w:p w14:paraId="12CBC2A5" w14:textId="77777777" w:rsidR="00BA12A6" w:rsidRPr="00344E93" w:rsidRDefault="00BA12A6" w:rsidP="00344E93">
      <w:pPr>
        <w:pStyle w:val="S2Heading2"/>
      </w:pPr>
      <w:bookmarkStart w:id="132" w:name="_Ref221703520"/>
      <w:r w:rsidRPr="00344E93">
        <w:t>device tracking and disposal controls;</w:t>
      </w:r>
      <w:bookmarkEnd w:id="132"/>
    </w:p>
    <w:p w14:paraId="2DF6EE16" w14:textId="77777777" w:rsidR="00BA12A6" w:rsidRPr="00344E93" w:rsidRDefault="00BA12A6" w:rsidP="00344E93">
      <w:pPr>
        <w:pStyle w:val="S2Heading2"/>
      </w:pPr>
      <w:bookmarkStart w:id="133" w:name="_Ref221703521"/>
      <w:r w:rsidRPr="00344E93">
        <w:t>identity and access management controls;</w:t>
      </w:r>
      <w:bookmarkEnd w:id="133"/>
    </w:p>
    <w:p w14:paraId="75189A08" w14:textId="77777777" w:rsidR="00BA12A6" w:rsidRPr="00344E93" w:rsidRDefault="00BA12A6" w:rsidP="00344E93">
      <w:pPr>
        <w:pStyle w:val="S2Heading2"/>
      </w:pPr>
      <w:bookmarkStart w:id="134" w:name="_Ref221703522"/>
      <w:r w:rsidRPr="00344E93">
        <w:t>endpoint security;</w:t>
      </w:r>
      <w:bookmarkEnd w:id="134"/>
    </w:p>
    <w:p w14:paraId="4BDA0F27" w14:textId="77777777" w:rsidR="00BA12A6" w:rsidRPr="00344E93" w:rsidRDefault="00BA12A6" w:rsidP="00344E93">
      <w:pPr>
        <w:pStyle w:val="S2Heading2"/>
      </w:pPr>
      <w:bookmarkStart w:id="135" w:name="_Ref221703523"/>
      <w:r w:rsidRPr="00344E93">
        <w:t>logging and alerting;</w:t>
      </w:r>
      <w:bookmarkEnd w:id="135"/>
    </w:p>
    <w:p w14:paraId="07843AE4" w14:textId="77777777" w:rsidR="00BA12A6" w:rsidRPr="00344E93" w:rsidRDefault="00BA12A6" w:rsidP="00344E93">
      <w:pPr>
        <w:pStyle w:val="S2Heading2"/>
      </w:pPr>
      <w:bookmarkStart w:id="136" w:name="_Ref221703524"/>
      <w:r w:rsidRPr="00344E93">
        <w:t>network segmentation;</w:t>
      </w:r>
      <w:bookmarkEnd w:id="136"/>
    </w:p>
    <w:p w14:paraId="08BC168E" w14:textId="4DC5CF5F" w:rsidR="00DD23C1" w:rsidRDefault="00DD23C1" w:rsidP="00AE582E">
      <w:pPr>
        <w:pStyle w:val="S2Heading2"/>
        <w:keepNext/>
      </w:pPr>
      <w:bookmarkStart w:id="137" w:name="_Ref221703525"/>
      <w:r w:rsidRPr="00344E93">
        <w:lastRenderedPageBreak/>
        <w:t>develope</w:t>
      </w:r>
      <w:r>
        <w:t>d practices for administering consent withholdings and withdrawals;</w:t>
      </w:r>
      <w:bookmarkEnd w:id="137"/>
    </w:p>
    <w:p w14:paraId="76D3E9A2" w14:textId="77777777" w:rsidR="00BA12A6" w:rsidRDefault="00BA12A6" w:rsidP="00344E93">
      <w:pPr>
        <w:pStyle w:val="S2Heading3"/>
      </w:pPr>
      <w:bookmarkStart w:id="138" w:name="_Ref221703526"/>
      <w:r>
        <w:t>developed assessment/auditing practices;</w:t>
      </w:r>
      <w:bookmarkEnd w:id="138"/>
    </w:p>
    <w:p w14:paraId="3AB6DD85" w14:textId="77777777" w:rsidR="00BA12A6" w:rsidRDefault="00BA12A6" w:rsidP="00344E93">
      <w:pPr>
        <w:pStyle w:val="S2Heading3"/>
      </w:pPr>
      <w:bookmarkStart w:id="139" w:name="_Ref221703527"/>
      <w:r>
        <w:t>developed vendor risk management practices;</w:t>
      </w:r>
      <w:bookmarkEnd w:id="139"/>
    </w:p>
    <w:p w14:paraId="6353DFEF" w14:textId="37EFE821" w:rsidR="003E64F8" w:rsidRDefault="00BA12A6" w:rsidP="00344E93">
      <w:pPr>
        <w:pStyle w:val="S2Heading1"/>
      </w:pPr>
      <w:bookmarkStart w:id="140" w:name="_Ref221703528"/>
      <w:r w:rsidRPr="00604434">
        <w:rPr>
          <w:b/>
        </w:rPr>
        <w:t>Training.</w:t>
      </w:r>
      <w:r>
        <w:t xml:space="preserve"> Each Party shall provide privacy compliance and security training to all its staff and </w:t>
      </w:r>
      <w:proofErr w:type="gramStart"/>
      <w:r>
        <w:t>contractors, and</w:t>
      </w:r>
      <w:proofErr w:type="gramEnd"/>
      <w:r>
        <w:t xml:space="preserve"> shall cause all its staff and contractors </w:t>
      </w:r>
      <w:r w:rsidR="00863298">
        <w:t>to</w:t>
      </w:r>
      <w:r>
        <w:t xml:space="preserve"> sign a reasonable confidentiality </w:t>
      </w:r>
      <w:r w:rsidR="00863298">
        <w:t>acknowledgement</w:t>
      </w:r>
      <w:r>
        <w:t xml:space="preserve"> on an annual basis.</w:t>
      </w:r>
      <w:bookmarkEnd w:id="140"/>
    </w:p>
    <w:p w14:paraId="1DDA39AE" w14:textId="77777777" w:rsidR="00A02D36" w:rsidRDefault="00A02D36" w:rsidP="00012D0E">
      <w:pPr>
        <w:spacing w:after="160" w:line="276" w:lineRule="auto"/>
        <w:jc w:val="left"/>
      </w:pPr>
    </w:p>
    <w:p w14:paraId="6BA90201" w14:textId="77777777" w:rsidR="00A02D36" w:rsidRDefault="00A02D36" w:rsidP="00A02D36">
      <w:pPr>
        <w:sectPr w:rsidR="00A02D36" w:rsidSect="00165BCC">
          <w:headerReference w:type="even" r:id="rId11"/>
          <w:headerReference w:type="default" r:id="rId12"/>
          <w:headerReference w:type="first" r:id="rId13"/>
          <w:pgSz w:w="12240" w:h="15840"/>
          <w:pgMar w:top="1440" w:right="1440" w:bottom="1440" w:left="1440" w:header="708" w:footer="708" w:gutter="0"/>
          <w:cols w:space="708"/>
          <w:titlePg/>
          <w:docGrid w:linePitch="360"/>
        </w:sectPr>
      </w:pPr>
    </w:p>
    <w:p w14:paraId="3FA2C339" w14:textId="522B9FD5" w:rsidR="003E64F8" w:rsidRDefault="00451FED" w:rsidP="00B15551">
      <w:pPr>
        <w:pStyle w:val="Heading8"/>
      </w:pPr>
      <w:bookmarkStart w:id="141" w:name="_Ref220313789"/>
      <w:r>
        <w:lastRenderedPageBreak/>
        <w:br/>
      </w:r>
      <w:r w:rsidR="00E13DC3">
        <w:br/>
      </w:r>
      <w:bookmarkStart w:id="142" w:name="_Ref221704933"/>
      <w:r w:rsidR="00E13DC3">
        <w:t>form of consent</w:t>
      </w:r>
      <w:bookmarkEnd w:id="142"/>
    </w:p>
    <w:bookmarkEnd w:id="141"/>
    <w:p w14:paraId="2EB85819" w14:textId="77777777" w:rsidR="003E64F8" w:rsidRPr="0052461E" w:rsidRDefault="003E64F8" w:rsidP="00012D0E">
      <w:pPr>
        <w:spacing w:line="276" w:lineRule="auto"/>
        <w:jc w:val="center"/>
        <w:rPr>
          <w:b/>
          <w:bCs/>
          <w:sz w:val="22"/>
          <w:u w:val="single"/>
        </w:rPr>
      </w:pPr>
      <w:r w:rsidRPr="0052461E">
        <w:rPr>
          <w:b/>
          <w:bCs/>
          <w:sz w:val="22"/>
          <w:u w:val="single"/>
        </w:rPr>
        <w:t>Consent to Disclose Personal Health Information</w:t>
      </w:r>
    </w:p>
    <w:p w14:paraId="117471B6" w14:textId="3EF0726C" w:rsidR="00034DA8" w:rsidRPr="0052461E" w:rsidRDefault="00034DA8" w:rsidP="00A02D36">
      <w:pPr>
        <w:rPr>
          <w:b/>
          <w:bCs/>
          <w:sz w:val="22"/>
        </w:rPr>
      </w:pPr>
      <w:r w:rsidRPr="0052461E">
        <w:rPr>
          <w:b/>
          <w:bCs/>
          <w:sz w:val="22"/>
        </w:rPr>
        <w:t>Purpose of Disclosure</w:t>
      </w:r>
    </w:p>
    <w:p w14:paraId="423E620E" w14:textId="0C16BAF6" w:rsidR="00034DA8" w:rsidRPr="0052461E" w:rsidRDefault="00034DA8" w:rsidP="00A02D36">
      <w:pPr>
        <w:rPr>
          <w:sz w:val="22"/>
        </w:rPr>
      </w:pPr>
      <w:r w:rsidRPr="0052461E">
        <w:rPr>
          <w:sz w:val="22"/>
        </w:rPr>
        <w:t>I, [</w:t>
      </w:r>
      <w:r w:rsidRPr="0052461E">
        <w:rPr>
          <w:sz w:val="22"/>
          <w:highlight w:val="yellow"/>
        </w:rPr>
        <w:t>insert name</w:t>
      </w:r>
      <w:r w:rsidRPr="0052461E">
        <w:rPr>
          <w:sz w:val="22"/>
        </w:rPr>
        <w:t>], authorize [</w:t>
      </w:r>
      <w:r w:rsidRPr="0052461E">
        <w:rPr>
          <w:sz w:val="22"/>
          <w:highlight w:val="yellow"/>
        </w:rPr>
        <w:t xml:space="preserve">insert name of disclosing </w:t>
      </w:r>
      <w:r w:rsidR="00411446" w:rsidRPr="0052461E">
        <w:rPr>
          <w:sz w:val="22"/>
          <w:highlight w:val="yellow"/>
        </w:rPr>
        <w:t>Party</w:t>
      </w:r>
      <w:r w:rsidRPr="0052461E">
        <w:rPr>
          <w:sz w:val="22"/>
        </w:rPr>
        <w:t>] to disclose my personal health information for the following purpose(s): [</w:t>
      </w:r>
      <w:r w:rsidRPr="0052461E">
        <w:rPr>
          <w:sz w:val="22"/>
          <w:highlight w:val="yellow"/>
        </w:rPr>
        <w:t>insert description of the purpose of the disclosure</w:t>
      </w:r>
      <w:r w:rsidRPr="0052461E">
        <w:rPr>
          <w:sz w:val="22"/>
        </w:rPr>
        <w:t>] (the “</w:t>
      </w:r>
      <w:r w:rsidRPr="0052461E">
        <w:rPr>
          <w:b/>
          <w:bCs/>
          <w:sz w:val="22"/>
        </w:rPr>
        <w:t>Purpose</w:t>
      </w:r>
      <w:r w:rsidRPr="0052461E">
        <w:rPr>
          <w:sz w:val="22"/>
        </w:rPr>
        <w:t>”).</w:t>
      </w:r>
    </w:p>
    <w:p w14:paraId="23D7F0C2" w14:textId="5C53D6CF" w:rsidR="003E64F8" w:rsidRPr="0052461E" w:rsidRDefault="00E54384" w:rsidP="00A02D36">
      <w:pPr>
        <w:rPr>
          <w:b/>
          <w:bCs/>
          <w:sz w:val="22"/>
        </w:rPr>
      </w:pPr>
      <w:r w:rsidRPr="0052461E">
        <w:rPr>
          <w:b/>
          <w:bCs/>
          <w:sz w:val="22"/>
        </w:rPr>
        <w:t>Personal Health Information to</w:t>
      </w:r>
      <w:r w:rsidR="00034DA8" w:rsidRPr="0052461E">
        <w:rPr>
          <w:b/>
          <w:bCs/>
          <w:sz w:val="22"/>
        </w:rPr>
        <w:t xml:space="preserve"> be Disclosed</w:t>
      </w:r>
    </w:p>
    <w:p w14:paraId="7FB7E6B6" w14:textId="17187CBC" w:rsidR="00034DA8" w:rsidRPr="0052461E" w:rsidRDefault="00034DA8" w:rsidP="00A02D36">
      <w:pPr>
        <w:rPr>
          <w:sz w:val="22"/>
        </w:rPr>
      </w:pPr>
      <w:r w:rsidRPr="0052461E">
        <w:rPr>
          <w:sz w:val="22"/>
        </w:rPr>
        <w:t>I understand that [</w:t>
      </w:r>
      <w:r w:rsidRPr="0052461E">
        <w:rPr>
          <w:sz w:val="22"/>
          <w:highlight w:val="yellow"/>
        </w:rPr>
        <w:t xml:space="preserve">insert name of disclosing </w:t>
      </w:r>
      <w:r w:rsidR="00411446" w:rsidRPr="0052461E">
        <w:rPr>
          <w:sz w:val="22"/>
          <w:highlight w:val="yellow"/>
        </w:rPr>
        <w:t>Party</w:t>
      </w:r>
      <w:r w:rsidRPr="0052461E">
        <w:rPr>
          <w:sz w:val="22"/>
        </w:rPr>
        <w:t>] may disclose the following personal health information: [</w:t>
      </w:r>
      <w:r w:rsidRPr="0052461E">
        <w:rPr>
          <w:sz w:val="22"/>
          <w:highlight w:val="yellow"/>
        </w:rPr>
        <w:t>insert categories of personal health information</w:t>
      </w:r>
      <w:r w:rsidRPr="0052461E">
        <w:rPr>
          <w:sz w:val="22"/>
        </w:rPr>
        <w:t>] (the “</w:t>
      </w:r>
      <w:r w:rsidR="0003772A" w:rsidRPr="0052461E">
        <w:rPr>
          <w:b/>
          <w:bCs/>
          <w:sz w:val="22"/>
        </w:rPr>
        <w:t>Personal Health Information</w:t>
      </w:r>
      <w:r w:rsidRPr="0052461E">
        <w:rPr>
          <w:sz w:val="22"/>
        </w:rPr>
        <w:t>”).</w:t>
      </w:r>
    </w:p>
    <w:p w14:paraId="0A374DEA" w14:textId="04E292E9" w:rsidR="00034DA8" w:rsidRPr="0052461E" w:rsidRDefault="00034DA8" w:rsidP="00A02D36">
      <w:pPr>
        <w:rPr>
          <w:b/>
          <w:bCs/>
          <w:sz w:val="22"/>
        </w:rPr>
      </w:pPr>
      <w:r w:rsidRPr="0052461E">
        <w:rPr>
          <w:b/>
          <w:bCs/>
          <w:sz w:val="22"/>
        </w:rPr>
        <w:t>Recipient(s) of Personal Health Information</w:t>
      </w:r>
    </w:p>
    <w:p w14:paraId="3C217727" w14:textId="255F6CC6" w:rsidR="003E64F8" w:rsidRPr="0052461E" w:rsidRDefault="00034DA8" w:rsidP="00A02D36">
      <w:pPr>
        <w:rPr>
          <w:sz w:val="22"/>
        </w:rPr>
      </w:pPr>
      <w:r w:rsidRPr="0052461E">
        <w:rPr>
          <w:sz w:val="22"/>
        </w:rPr>
        <w:t>[</w:t>
      </w:r>
      <w:r w:rsidRPr="0052461E">
        <w:rPr>
          <w:sz w:val="22"/>
          <w:highlight w:val="yellow"/>
        </w:rPr>
        <w:t xml:space="preserve">Insert name of disclosing </w:t>
      </w:r>
      <w:r w:rsidR="00411446" w:rsidRPr="0052461E">
        <w:rPr>
          <w:sz w:val="22"/>
          <w:highlight w:val="yellow"/>
        </w:rPr>
        <w:t>Party</w:t>
      </w:r>
      <w:r w:rsidRPr="0052461E">
        <w:rPr>
          <w:sz w:val="22"/>
        </w:rPr>
        <w:t xml:space="preserve">] may disclose </w:t>
      </w:r>
      <w:r w:rsidR="00CF5D03" w:rsidRPr="0052461E">
        <w:rPr>
          <w:sz w:val="22"/>
        </w:rPr>
        <w:t>my personal health information</w:t>
      </w:r>
      <w:r w:rsidR="005A7E75" w:rsidRPr="0052461E">
        <w:rPr>
          <w:sz w:val="22"/>
        </w:rPr>
        <w:t xml:space="preserve"> </w:t>
      </w:r>
      <w:r w:rsidRPr="0052461E">
        <w:rPr>
          <w:sz w:val="22"/>
        </w:rPr>
        <w:t xml:space="preserve">to </w:t>
      </w:r>
      <w:r w:rsidR="003E64F8" w:rsidRPr="0052461E">
        <w:rPr>
          <w:sz w:val="22"/>
        </w:rPr>
        <w:t>[</w:t>
      </w:r>
      <w:r w:rsidR="003E64F8" w:rsidRPr="0052461E">
        <w:rPr>
          <w:sz w:val="22"/>
          <w:highlight w:val="yellow"/>
        </w:rPr>
        <w:t xml:space="preserve">insert </w:t>
      </w:r>
      <w:r w:rsidRPr="0052461E">
        <w:rPr>
          <w:sz w:val="22"/>
          <w:highlight w:val="yellow"/>
        </w:rPr>
        <w:t>name</w:t>
      </w:r>
      <w:r w:rsidR="00971E5E" w:rsidRPr="0052461E">
        <w:rPr>
          <w:sz w:val="22"/>
          <w:highlight w:val="yellow"/>
        </w:rPr>
        <w:t>(s)</w:t>
      </w:r>
      <w:r w:rsidRPr="0052461E">
        <w:rPr>
          <w:sz w:val="22"/>
          <w:highlight w:val="yellow"/>
        </w:rPr>
        <w:t xml:space="preserve"> of receiving </w:t>
      </w:r>
      <w:r w:rsidR="00411446" w:rsidRPr="0052461E">
        <w:rPr>
          <w:sz w:val="22"/>
          <w:highlight w:val="yellow"/>
        </w:rPr>
        <w:t>Party(</w:t>
      </w:r>
      <w:proofErr w:type="spellStart"/>
      <w:r w:rsidR="00411446" w:rsidRPr="0052461E">
        <w:rPr>
          <w:sz w:val="22"/>
          <w:highlight w:val="yellow"/>
        </w:rPr>
        <w:t>ie</w:t>
      </w:r>
      <w:r w:rsidRPr="0052461E">
        <w:rPr>
          <w:sz w:val="22"/>
          <w:highlight w:val="yellow"/>
        </w:rPr>
        <w:t>s</w:t>
      </w:r>
      <w:proofErr w:type="spellEnd"/>
      <w:r w:rsidRPr="0052461E">
        <w:rPr>
          <w:sz w:val="22"/>
          <w:highlight w:val="yellow"/>
        </w:rPr>
        <w:t>)</w:t>
      </w:r>
      <w:r w:rsidRPr="0052461E">
        <w:rPr>
          <w:sz w:val="22"/>
        </w:rPr>
        <w:t>].</w:t>
      </w:r>
    </w:p>
    <w:p w14:paraId="138C0E19" w14:textId="14D29B02" w:rsidR="00034DA8" w:rsidRPr="0052461E" w:rsidRDefault="00971E5E" w:rsidP="00A02D36">
      <w:pPr>
        <w:rPr>
          <w:b/>
          <w:bCs/>
          <w:sz w:val="22"/>
        </w:rPr>
      </w:pPr>
      <w:r w:rsidRPr="0052461E">
        <w:rPr>
          <w:b/>
          <w:bCs/>
          <w:sz w:val="22"/>
        </w:rPr>
        <w:t>Consent</w:t>
      </w:r>
    </w:p>
    <w:p w14:paraId="7661E0FF" w14:textId="77777777" w:rsidR="00971E5E" w:rsidRPr="0052461E" w:rsidRDefault="00971E5E" w:rsidP="00A02D36">
      <w:pPr>
        <w:rPr>
          <w:sz w:val="22"/>
        </w:rPr>
      </w:pPr>
      <w:r w:rsidRPr="0052461E">
        <w:rPr>
          <w:sz w:val="22"/>
        </w:rPr>
        <w:t>By signing below, I acknowledge that:</w:t>
      </w:r>
    </w:p>
    <w:p w14:paraId="2260C147" w14:textId="4EF885B3" w:rsidR="002C58B9" w:rsidRPr="0052461E" w:rsidRDefault="00971E5E" w:rsidP="00A02D36">
      <w:pPr>
        <w:pStyle w:val="ListParagraph"/>
        <w:numPr>
          <w:ilvl w:val="0"/>
          <w:numId w:val="18"/>
        </w:numPr>
        <w:rPr>
          <w:sz w:val="22"/>
        </w:rPr>
      </w:pPr>
      <w:r w:rsidRPr="0052461E">
        <w:rPr>
          <w:sz w:val="22"/>
        </w:rPr>
        <w:t xml:space="preserve">I understand that I may </w:t>
      </w:r>
      <w:r w:rsidR="000977FB" w:rsidRPr="0052461E">
        <w:rPr>
          <w:sz w:val="22"/>
        </w:rPr>
        <w:t xml:space="preserve">restrict or </w:t>
      </w:r>
      <w:r w:rsidRPr="0052461E">
        <w:rPr>
          <w:sz w:val="22"/>
        </w:rPr>
        <w:t xml:space="preserve">withdraw this consent at any time by providing written notice </w:t>
      </w:r>
      <w:r w:rsidR="000977FB" w:rsidRPr="0052461E">
        <w:rPr>
          <w:sz w:val="22"/>
        </w:rPr>
        <w:t xml:space="preserve">of the same </w:t>
      </w:r>
      <w:r w:rsidRPr="0052461E">
        <w:rPr>
          <w:sz w:val="22"/>
        </w:rPr>
        <w:t>to [</w:t>
      </w:r>
      <w:r w:rsidRPr="0052461E">
        <w:rPr>
          <w:sz w:val="22"/>
          <w:highlight w:val="yellow"/>
        </w:rPr>
        <w:t xml:space="preserve">insert name of disclosing </w:t>
      </w:r>
      <w:r w:rsidR="00411446" w:rsidRPr="0052461E">
        <w:rPr>
          <w:sz w:val="22"/>
          <w:highlight w:val="yellow"/>
        </w:rPr>
        <w:t>Party</w:t>
      </w:r>
      <w:r w:rsidRPr="0052461E">
        <w:rPr>
          <w:sz w:val="22"/>
        </w:rPr>
        <w:t>]</w:t>
      </w:r>
      <w:r w:rsidR="00C3660A" w:rsidRPr="0052461E">
        <w:rPr>
          <w:sz w:val="22"/>
        </w:rPr>
        <w:t>’s Privacy Officer</w:t>
      </w:r>
      <w:r w:rsidR="00731BE7" w:rsidRPr="0052461E">
        <w:rPr>
          <w:sz w:val="22"/>
        </w:rPr>
        <w:t>,</w:t>
      </w:r>
      <w:r w:rsidR="00D75A9E" w:rsidRPr="0052461E">
        <w:rPr>
          <w:sz w:val="22"/>
        </w:rPr>
        <w:t xml:space="preserve"> using the contact information provided below;</w:t>
      </w:r>
    </w:p>
    <w:p w14:paraId="36DF44E1" w14:textId="1C23EF63" w:rsidR="00851A59" w:rsidRPr="0052461E" w:rsidRDefault="00851A59" w:rsidP="00A02D36">
      <w:pPr>
        <w:pStyle w:val="ListParagraph"/>
        <w:numPr>
          <w:ilvl w:val="0"/>
          <w:numId w:val="18"/>
        </w:numPr>
        <w:rPr>
          <w:sz w:val="22"/>
        </w:rPr>
      </w:pPr>
      <w:r w:rsidRPr="0052461E">
        <w:rPr>
          <w:sz w:val="22"/>
        </w:rPr>
        <w:t>I understand that any withdrawal of consent will not have a retroactive effect on any disclosures made prior to such withdrawal</w:t>
      </w:r>
      <w:r w:rsidR="002C58B9" w:rsidRPr="0052461E">
        <w:rPr>
          <w:sz w:val="22"/>
        </w:rPr>
        <w:t>; and</w:t>
      </w:r>
    </w:p>
    <w:p w14:paraId="026237C3" w14:textId="33BDD685" w:rsidR="00851A59" w:rsidRPr="0052461E" w:rsidRDefault="002C58B9" w:rsidP="00A02D36">
      <w:pPr>
        <w:pStyle w:val="ListParagraph"/>
        <w:numPr>
          <w:ilvl w:val="0"/>
          <w:numId w:val="18"/>
        </w:numPr>
        <w:rPr>
          <w:b/>
          <w:bCs/>
          <w:sz w:val="22"/>
        </w:rPr>
      </w:pPr>
      <w:r w:rsidRPr="0052461E">
        <w:rPr>
          <w:sz w:val="22"/>
        </w:rPr>
        <w:t>t</w:t>
      </w:r>
      <w:r w:rsidR="00851A59" w:rsidRPr="0052461E">
        <w:rPr>
          <w:sz w:val="22"/>
        </w:rPr>
        <w:t>his consent remain</w:t>
      </w:r>
      <w:r w:rsidR="00031849" w:rsidRPr="0052461E">
        <w:rPr>
          <w:sz w:val="22"/>
        </w:rPr>
        <w:t>s</w:t>
      </w:r>
      <w:r w:rsidR="00851A59" w:rsidRPr="0052461E">
        <w:rPr>
          <w:sz w:val="22"/>
        </w:rPr>
        <w:t xml:space="preserve"> valid unless and until it has been withdrawn.</w:t>
      </w:r>
    </w:p>
    <w:p w14:paraId="38437954" w14:textId="49049B56" w:rsidR="00D75A9E" w:rsidRPr="0052461E" w:rsidRDefault="00D75A9E" w:rsidP="00A02D36">
      <w:pPr>
        <w:rPr>
          <w:b/>
          <w:bCs/>
          <w:sz w:val="22"/>
          <w:u w:val="single"/>
        </w:rPr>
      </w:pPr>
      <w:r w:rsidRPr="0052461E">
        <w:rPr>
          <w:b/>
          <w:bCs/>
          <w:sz w:val="22"/>
        </w:rPr>
        <w:t>Questions</w:t>
      </w:r>
    </w:p>
    <w:p w14:paraId="270B41B7" w14:textId="103DAD7C" w:rsidR="00D75A9E" w:rsidRPr="0052461E" w:rsidRDefault="00D75A9E" w:rsidP="00A02D36">
      <w:pPr>
        <w:rPr>
          <w:sz w:val="22"/>
        </w:rPr>
      </w:pPr>
      <w:r w:rsidRPr="0052461E">
        <w:rPr>
          <w:sz w:val="22"/>
        </w:rPr>
        <w:t>Please direct any questions about this consent form or your rights under PHIPA to the [</w:t>
      </w:r>
      <w:r w:rsidRPr="0052461E">
        <w:rPr>
          <w:sz w:val="22"/>
          <w:highlight w:val="yellow"/>
        </w:rPr>
        <w:t>insert name of disclosing</w:t>
      </w:r>
      <w:r w:rsidR="00411446" w:rsidRPr="0052461E">
        <w:rPr>
          <w:sz w:val="22"/>
          <w:highlight w:val="yellow"/>
        </w:rPr>
        <w:t xml:space="preserve"> Party</w:t>
      </w:r>
      <w:r w:rsidRPr="0052461E">
        <w:rPr>
          <w:sz w:val="22"/>
        </w:rPr>
        <w:t>]’s Privacy Officer: [</w:t>
      </w:r>
      <w:r w:rsidRPr="0052461E">
        <w:rPr>
          <w:sz w:val="22"/>
          <w:highlight w:val="yellow"/>
        </w:rPr>
        <w:t>insert email address and phone number of Privacy Officer</w:t>
      </w:r>
      <w:r w:rsidRPr="0052461E">
        <w:rPr>
          <w:sz w:val="22"/>
        </w:rPr>
        <w:t>]</w:t>
      </w:r>
    </w:p>
    <w:p w14:paraId="47BB3AC7" w14:textId="72A91A24" w:rsidR="002F080F" w:rsidRPr="0052461E" w:rsidRDefault="002F080F" w:rsidP="00A02D36">
      <w:pPr>
        <w:rPr>
          <w:b/>
          <w:bCs/>
          <w:sz w:val="22"/>
        </w:rPr>
      </w:pPr>
      <w:r w:rsidRPr="0052461E">
        <w:rPr>
          <w:b/>
          <w:bCs/>
          <w:sz w:val="22"/>
        </w:rPr>
        <w:t>Signature: ______________________________</w:t>
      </w:r>
    </w:p>
    <w:p w14:paraId="677B4C6C" w14:textId="3C695EFB" w:rsidR="002F080F" w:rsidRPr="0052461E" w:rsidRDefault="002F080F" w:rsidP="00A02D36">
      <w:pPr>
        <w:rPr>
          <w:b/>
          <w:bCs/>
          <w:sz w:val="22"/>
        </w:rPr>
      </w:pPr>
      <w:r w:rsidRPr="0052461E">
        <w:rPr>
          <w:b/>
          <w:bCs/>
          <w:sz w:val="22"/>
        </w:rPr>
        <w:t>Print Name: ______________________________</w:t>
      </w:r>
    </w:p>
    <w:p w14:paraId="54D5A933" w14:textId="2A31007B" w:rsidR="002F080F" w:rsidRPr="0052461E" w:rsidRDefault="002F080F" w:rsidP="00A02D36">
      <w:pPr>
        <w:rPr>
          <w:b/>
          <w:bCs/>
          <w:sz w:val="22"/>
        </w:rPr>
      </w:pPr>
      <w:r w:rsidRPr="0052461E">
        <w:rPr>
          <w:b/>
          <w:bCs/>
          <w:sz w:val="22"/>
        </w:rPr>
        <w:t>Date: ______________________________</w:t>
      </w:r>
    </w:p>
    <w:p w14:paraId="4B84CDBF" w14:textId="77777777" w:rsidR="00A02D36" w:rsidRPr="0052461E" w:rsidRDefault="002F080F" w:rsidP="00A02D36">
      <w:pPr>
        <w:rPr>
          <w:b/>
          <w:bCs/>
          <w:sz w:val="22"/>
        </w:rPr>
      </w:pPr>
      <w:r w:rsidRPr="0052461E">
        <w:rPr>
          <w:b/>
          <w:bCs/>
          <w:sz w:val="22"/>
        </w:rPr>
        <w:t>Relationship to Individual (if applicable): ______________________________</w:t>
      </w:r>
    </w:p>
    <w:p w14:paraId="40D5F872" w14:textId="77777777" w:rsidR="00A02D36" w:rsidRPr="0052461E" w:rsidRDefault="00A02D36" w:rsidP="00A02D36">
      <w:pPr>
        <w:rPr>
          <w:b/>
          <w:bCs/>
          <w:sz w:val="22"/>
        </w:rPr>
        <w:sectPr w:rsidR="00A02D36" w:rsidRPr="0052461E" w:rsidSect="00165BCC">
          <w:headerReference w:type="even" r:id="rId14"/>
          <w:headerReference w:type="default" r:id="rId15"/>
          <w:headerReference w:type="first" r:id="rId16"/>
          <w:pgSz w:w="12240" w:h="15840"/>
          <w:pgMar w:top="1440" w:right="1440" w:bottom="1440" w:left="1440" w:header="708" w:footer="708" w:gutter="0"/>
          <w:cols w:space="708"/>
          <w:docGrid w:linePitch="360"/>
        </w:sectPr>
      </w:pPr>
    </w:p>
    <w:p w14:paraId="134ED8A9" w14:textId="3C1EE3A2" w:rsidR="001349AE" w:rsidRDefault="00E13DC3" w:rsidP="00E13DC3">
      <w:pPr>
        <w:pStyle w:val="Heading8"/>
      </w:pPr>
      <w:bookmarkStart w:id="143" w:name="_Ref220313783"/>
      <w:r>
        <w:lastRenderedPageBreak/>
        <w:br/>
      </w:r>
      <w:r>
        <w:br/>
      </w:r>
      <w:bookmarkStart w:id="144" w:name="_Ref221704934"/>
      <w:bookmarkEnd w:id="143"/>
      <w:r w:rsidR="00F310D8">
        <w:t>services schedule</w:t>
      </w:r>
      <w:bookmarkEnd w:id="144"/>
    </w:p>
    <w:tbl>
      <w:tblPr>
        <w:tblStyle w:val="TableGrid"/>
        <w:tblW w:w="0" w:type="auto"/>
        <w:tblLook w:val="04A0" w:firstRow="1" w:lastRow="0" w:firstColumn="1" w:lastColumn="0" w:noHBand="0" w:noVBand="1"/>
      </w:tblPr>
      <w:tblGrid>
        <w:gridCol w:w="2274"/>
        <w:gridCol w:w="2274"/>
        <w:gridCol w:w="2409"/>
        <w:gridCol w:w="2393"/>
      </w:tblGrid>
      <w:tr w:rsidR="00CC3799" w:rsidRPr="00A82B70" w14:paraId="7E82D636" w14:textId="77777777" w:rsidTr="00CC3799">
        <w:tc>
          <w:tcPr>
            <w:tcW w:w="3116" w:type="dxa"/>
            <w:shd w:val="clear" w:color="auto" w:fill="BFBFBF" w:themeFill="background1" w:themeFillShade="BF"/>
          </w:tcPr>
          <w:p w14:paraId="1F5E4F0F" w14:textId="72DD125F" w:rsidR="00CC3799" w:rsidRPr="00CC3799" w:rsidRDefault="00CC3799" w:rsidP="00012D0E">
            <w:pPr>
              <w:spacing w:after="160" w:line="276" w:lineRule="auto"/>
              <w:jc w:val="left"/>
              <w:rPr>
                <w:b/>
                <w:bCs/>
              </w:rPr>
            </w:pPr>
            <w:r w:rsidRPr="00CC3799">
              <w:rPr>
                <w:b/>
                <w:bCs/>
              </w:rPr>
              <w:t>Service Provider</w:t>
            </w:r>
          </w:p>
        </w:tc>
        <w:tc>
          <w:tcPr>
            <w:tcW w:w="3117" w:type="dxa"/>
            <w:shd w:val="clear" w:color="auto" w:fill="BFBFBF" w:themeFill="background1" w:themeFillShade="BF"/>
          </w:tcPr>
          <w:p w14:paraId="2A720534" w14:textId="35C99364" w:rsidR="00CC3799" w:rsidRPr="00CE502D" w:rsidRDefault="00CC3799" w:rsidP="00012D0E">
            <w:pPr>
              <w:spacing w:after="160" w:line="276" w:lineRule="auto"/>
              <w:jc w:val="left"/>
              <w:rPr>
                <w:b/>
                <w:bCs/>
                <w:lang w:val="pt-BR"/>
              </w:rPr>
            </w:pPr>
            <w:r w:rsidRPr="00CE502D">
              <w:rPr>
                <w:b/>
                <w:bCs/>
                <w:lang w:val="pt-BR"/>
              </w:rPr>
              <w:t>Service Provider a HINP (y/n)</w:t>
            </w:r>
          </w:p>
        </w:tc>
        <w:tc>
          <w:tcPr>
            <w:tcW w:w="3117" w:type="dxa"/>
            <w:shd w:val="clear" w:color="auto" w:fill="BFBFBF" w:themeFill="background1" w:themeFillShade="BF"/>
          </w:tcPr>
          <w:p w14:paraId="000BB584" w14:textId="548C6E58" w:rsidR="00CC3799" w:rsidRPr="00CC3799" w:rsidRDefault="00CC3799" w:rsidP="00012D0E">
            <w:pPr>
              <w:spacing w:after="160" w:line="276" w:lineRule="auto"/>
              <w:jc w:val="left"/>
              <w:rPr>
                <w:b/>
                <w:bCs/>
              </w:rPr>
            </w:pPr>
            <w:r w:rsidRPr="00CC3799">
              <w:rPr>
                <w:b/>
                <w:bCs/>
              </w:rPr>
              <w:t>Service Recipient(s)</w:t>
            </w:r>
          </w:p>
        </w:tc>
        <w:tc>
          <w:tcPr>
            <w:tcW w:w="3117" w:type="dxa"/>
            <w:shd w:val="clear" w:color="auto" w:fill="BFBFBF" w:themeFill="background1" w:themeFillShade="BF"/>
          </w:tcPr>
          <w:p w14:paraId="5C3F2BDE" w14:textId="2AAB2FE3" w:rsidR="00CC3799" w:rsidRPr="00CC3799" w:rsidRDefault="00CC3799" w:rsidP="00012D0E">
            <w:pPr>
              <w:spacing w:after="160" w:line="276" w:lineRule="auto"/>
              <w:jc w:val="left"/>
              <w:rPr>
                <w:b/>
                <w:bCs/>
              </w:rPr>
            </w:pPr>
            <w:r w:rsidRPr="00CC3799">
              <w:rPr>
                <w:b/>
                <w:bCs/>
              </w:rPr>
              <w:t>Description of Service</w:t>
            </w:r>
          </w:p>
        </w:tc>
      </w:tr>
      <w:tr w:rsidR="00CC3799" w14:paraId="6994A512" w14:textId="77777777">
        <w:tc>
          <w:tcPr>
            <w:tcW w:w="3116" w:type="dxa"/>
          </w:tcPr>
          <w:p w14:paraId="7C60D90A" w14:textId="77777777" w:rsidR="00CC3799" w:rsidRDefault="00CC3799" w:rsidP="00012D0E">
            <w:pPr>
              <w:spacing w:after="160" w:line="276" w:lineRule="auto"/>
              <w:jc w:val="left"/>
            </w:pPr>
          </w:p>
        </w:tc>
        <w:tc>
          <w:tcPr>
            <w:tcW w:w="3117" w:type="dxa"/>
          </w:tcPr>
          <w:p w14:paraId="3D710188" w14:textId="77777777" w:rsidR="00CC3799" w:rsidRDefault="00CC3799" w:rsidP="00012D0E">
            <w:pPr>
              <w:spacing w:after="160" w:line="276" w:lineRule="auto"/>
              <w:jc w:val="left"/>
            </w:pPr>
          </w:p>
        </w:tc>
        <w:tc>
          <w:tcPr>
            <w:tcW w:w="3117" w:type="dxa"/>
          </w:tcPr>
          <w:p w14:paraId="2A73458D" w14:textId="733E708F" w:rsidR="00CC3799" w:rsidRDefault="00CC3799" w:rsidP="00012D0E">
            <w:pPr>
              <w:spacing w:after="160" w:line="276" w:lineRule="auto"/>
              <w:jc w:val="left"/>
            </w:pPr>
          </w:p>
        </w:tc>
        <w:tc>
          <w:tcPr>
            <w:tcW w:w="3117" w:type="dxa"/>
          </w:tcPr>
          <w:p w14:paraId="234001E0" w14:textId="77777777" w:rsidR="00CC3799" w:rsidRDefault="00CC3799" w:rsidP="00012D0E">
            <w:pPr>
              <w:spacing w:after="160" w:line="276" w:lineRule="auto"/>
              <w:jc w:val="left"/>
            </w:pPr>
          </w:p>
        </w:tc>
      </w:tr>
      <w:tr w:rsidR="00CC3799" w14:paraId="550F548B" w14:textId="77777777">
        <w:tc>
          <w:tcPr>
            <w:tcW w:w="3116" w:type="dxa"/>
          </w:tcPr>
          <w:p w14:paraId="068D944F" w14:textId="77777777" w:rsidR="00CC3799" w:rsidRDefault="00CC3799" w:rsidP="00012D0E">
            <w:pPr>
              <w:spacing w:after="160" w:line="276" w:lineRule="auto"/>
              <w:jc w:val="left"/>
            </w:pPr>
          </w:p>
        </w:tc>
        <w:tc>
          <w:tcPr>
            <w:tcW w:w="3117" w:type="dxa"/>
          </w:tcPr>
          <w:p w14:paraId="4BF1E222" w14:textId="77777777" w:rsidR="00CC3799" w:rsidRDefault="00CC3799" w:rsidP="00012D0E">
            <w:pPr>
              <w:spacing w:after="160" w:line="276" w:lineRule="auto"/>
              <w:jc w:val="left"/>
            </w:pPr>
          </w:p>
        </w:tc>
        <w:tc>
          <w:tcPr>
            <w:tcW w:w="3117" w:type="dxa"/>
          </w:tcPr>
          <w:p w14:paraId="007F5C57" w14:textId="33548151" w:rsidR="00CC3799" w:rsidRDefault="00CC3799" w:rsidP="00012D0E">
            <w:pPr>
              <w:spacing w:after="160" w:line="276" w:lineRule="auto"/>
              <w:jc w:val="left"/>
            </w:pPr>
          </w:p>
        </w:tc>
        <w:tc>
          <w:tcPr>
            <w:tcW w:w="3117" w:type="dxa"/>
          </w:tcPr>
          <w:p w14:paraId="31062D94" w14:textId="77777777" w:rsidR="00CC3799" w:rsidRDefault="00CC3799" w:rsidP="00012D0E">
            <w:pPr>
              <w:spacing w:after="160" w:line="276" w:lineRule="auto"/>
              <w:jc w:val="left"/>
            </w:pPr>
          </w:p>
        </w:tc>
      </w:tr>
    </w:tbl>
    <w:p w14:paraId="0CCB6F8D" w14:textId="77777777" w:rsidR="00A02D36" w:rsidRDefault="00A02D36" w:rsidP="00012D0E">
      <w:pPr>
        <w:spacing w:after="160" w:line="276" w:lineRule="auto"/>
        <w:jc w:val="left"/>
        <w:sectPr w:rsidR="00A02D36" w:rsidSect="00411446">
          <w:pgSz w:w="12240" w:h="15840"/>
          <w:pgMar w:top="1440" w:right="1440" w:bottom="1440" w:left="1440" w:header="708" w:footer="708" w:gutter="0"/>
          <w:cols w:space="708"/>
          <w:titlePg/>
          <w:docGrid w:linePitch="360"/>
        </w:sectPr>
      </w:pPr>
    </w:p>
    <w:p w14:paraId="6C2561DD" w14:textId="556AB63F" w:rsidR="00155944" w:rsidRDefault="00E13DC3" w:rsidP="00B15551">
      <w:pPr>
        <w:pStyle w:val="Heading8"/>
        <w:numPr>
          <w:ilvl w:val="7"/>
          <w:numId w:val="8"/>
        </w:numPr>
      </w:pPr>
      <w:bookmarkStart w:id="145" w:name="_Ref220313776"/>
      <w:r>
        <w:lastRenderedPageBreak/>
        <w:br/>
      </w:r>
      <w:r>
        <w:br/>
      </w:r>
      <w:bookmarkStart w:id="146" w:name="_Ref221704935"/>
      <w:r>
        <w:t>data protection addendum</w:t>
      </w:r>
      <w:bookmarkEnd w:id="146"/>
    </w:p>
    <w:p w14:paraId="485EB2B0" w14:textId="306C0859" w:rsidR="00527479" w:rsidRPr="00527479" w:rsidRDefault="00527479" w:rsidP="000E13EF">
      <w:pPr>
        <w:pStyle w:val="S3Heading1"/>
        <w:keepNext/>
      </w:pPr>
      <w:bookmarkStart w:id="147" w:name="_Ref221703529"/>
      <w:bookmarkEnd w:id="145"/>
      <w:r w:rsidRPr="00527479">
        <w:rPr>
          <w:b/>
          <w:u w:val="single"/>
        </w:rPr>
        <w:t>Definitions</w:t>
      </w:r>
      <w:r w:rsidRPr="00527479">
        <w:t>.</w:t>
      </w:r>
      <w:r w:rsidRPr="00527479">
        <w:rPr>
          <w:b/>
        </w:rPr>
        <w:t xml:space="preserve"> </w:t>
      </w:r>
      <w:r w:rsidRPr="00527479">
        <w:t>For the purposes of this Schedule:</w:t>
      </w:r>
      <w:bookmarkStart w:id="148" w:name="_Ref432057740"/>
      <w:bookmarkEnd w:id="147"/>
    </w:p>
    <w:p w14:paraId="73F9D337" w14:textId="62CA0099" w:rsidR="00527479" w:rsidRPr="00527479" w:rsidRDefault="00527479" w:rsidP="00A0190E">
      <w:pPr>
        <w:pStyle w:val="Indentpara05inch"/>
        <w:rPr>
          <w:lang w:bidi="en-US"/>
        </w:rPr>
      </w:pPr>
      <w:r w:rsidRPr="00527479">
        <w:rPr>
          <w:b/>
          <w:bCs/>
          <w:lang w:bidi="en-US"/>
        </w:rPr>
        <w:t xml:space="preserve">“Agreement” </w:t>
      </w:r>
      <w:r w:rsidRPr="00527479">
        <w:rPr>
          <w:lang w:bidi="en-US"/>
        </w:rPr>
        <w:t xml:space="preserve">means the </w:t>
      </w:r>
      <w:r w:rsidR="00714041">
        <w:rPr>
          <w:lang w:bidi="en-US"/>
        </w:rPr>
        <w:t>Data Sharing Agreement</w:t>
      </w:r>
      <w:r w:rsidRPr="00527479">
        <w:rPr>
          <w:lang w:bidi="en-US"/>
        </w:rPr>
        <w:t xml:space="preserve"> to which this Schedule is appended.</w:t>
      </w:r>
    </w:p>
    <w:p w14:paraId="0C28C98D" w14:textId="45B8CB27" w:rsidR="00527479" w:rsidRDefault="00527479" w:rsidP="00A0190E">
      <w:pPr>
        <w:pStyle w:val="Indentpara05inch"/>
        <w:rPr>
          <w:lang w:bidi="en-US"/>
        </w:rPr>
      </w:pPr>
      <w:r w:rsidRPr="00527479">
        <w:rPr>
          <w:b/>
          <w:bCs/>
          <w:lang w:bidi="en-US"/>
        </w:rPr>
        <w:t>“Authorized Purpose”</w:t>
      </w:r>
      <w:r w:rsidRPr="00527479">
        <w:rPr>
          <w:lang w:bidi="en-US"/>
        </w:rPr>
        <w:t xml:space="preserve"> means the </w:t>
      </w:r>
      <w:r w:rsidR="006B3471">
        <w:rPr>
          <w:lang w:bidi="en-US"/>
        </w:rPr>
        <w:t>Service Provider’s</w:t>
      </w:r>
      <w:r w:rsidRPr="00527479">
        <w:rPr>
          <w:lang w:bidi="en-US"/>
        </w:rPr>
        <w:t xml:space="preserve"> use of </w:t>
      </w:r>
      <w:r w:rsidR="00D037CB">
        <w:rPr>
          <w:lang w:bidi="en-US"/>
        </w:rPr>
        <w:t>Client Data</w:t>
      </w:r>
      <w:r w:rsidR="005A7E75">
        <w:rPr>
          <w:lang w:bidi="en-US"/>
        </w:rPr>
        <w:t xml:space="preserve"> </w:t>
      </w:r>
      <w:r w:rsidRPr="00527479">
        <w:rPr>
          <w:lang w:bidi="en-US"/>
        </w:rPr>
        <w:t xml:space="preserve">for </w:t>
      </w:r>
      <w:r w:rsidR="00F75C38">
        <w:rPr>
          <w:lang w:bidi="en-US"/>
        </w:rPr>
        <w:t xml:space="preserve">the purpose(s) described in </w:t>
      </w:r>
      <w:r w:rsidR="00AE582E">
        <w:rPr>
          <w:lang w:bidi="en-US"/>
        </w:rPr>
        <w:fldChar w:fldCharType="begin"/>
      </w:r>
      <w:r w:rsidR="00AE582E">
        <w:rPr>
          <w:lang w:bidi="en-US"/>
        </w:rPr>
        <w:instrText xml:space="preserve"> REF _Ref220313783 \n \h </w:instrText>
      </w:r>
      <w:r w:rsidR="00AE582E">
        <w:rPr>
          <w:lang w:bidi="en-US"/>
        </w:rPr>
      </w:r>
      <w:r w:rsidR="00AE582E">
        <w:rPr>
          <w:lang w:bidi="en-US"/>
        </w:rPr>
        <w:fldChar w:fldCharType="separate"/>
      </w:r>
      <w:r w:rsidR="00451FED">
        <w:rPr>
          <w:lang w:bidi="en-US"/>
        </w:rPr>
        <w:t>Schedule “C”</w:t>
      </w:r>
      <w:r w:rsidR="00AE582E">
        <w:rPr>
          <w:lang w:bidi="en-US"/>
        </w:rPr>
        <w:fldChar w:fldCharType="end"/>
      </w:r>
      <w:r w:rsidR="009613B9">
        <w:rPr>
          <w:lang w:bidi="en-US"/>
        </w:rPr>
        <w:t xml:space="preserve"> </w:t>
      </w:r>
      <w:r w:rsidR="00F75C38">
        <w:rPr>
          <w:lang w:bidi="en-US"/>
        </w:rPr>
        <w:t>of the Agreement</w:t>
      </w:r>
      <w:r w:rsidRPr="00527479">
        <w:rPr>
          <w:lang w:bidi="en-US"/>
        </w:rPr>
        <w:t>.</w:t>
      </w:r>
      <w:bookmarkEnd w:id="148"/>
    </w:p>
    <w:p w14:paraId="1624E70B" w14:textId="0871C558" w:rsidR="00C351E6" w:rsidRDefault="00C351E6" w:rsidP="00A0190E">
      <w:pPr>
        <w:pStyle w:val="Indentpara05inch"/>
        <w:rPr>
          <w:lang w:bidi="en-US"/>
        </w:rPr>
      </w:pPr>
      <w:r w:rsidRPr="00C351E6">
        <w:rPr>
          <w:b/>
          <w:bCs/>
          <w:lang w:bidi="en-US"/>
        </w:rPr>
        <w:t>“Client Data”</w:t>
      </w:r>
      <w:r w:rsidRPr="00C351E6">
        <w:rPr>
          <w:lang w:bidi="en-US"/>
        </w:rPr>
        <w:t xml:space="preserve"> means all data provided to Service Provider by </w:t>
      </w:r>
      <w:r>
        <w:rPr>
          <w:lang w:bidi="en-US"/>
        </w:rPr>
        <w:t>Service Recipient</w:t>
      </w:r>
      <w:r w:rsidRPr="00C351E6">
        <w:rPr>
          <w:lang w:bidi="en-US"/>
        </w:rPr>
        <w:t xml:space="preserve"> and others pursuant to the </w:t>
      </w:r>
      <w:r>
        <w:rPr>
          <w:lang w:bidi="en-US"/>
        </w:rPr>
        <w:t>Authorized Purpose</w:t>
      </w:r>
      <w:r w:rsidRPr="00C351E6">
        <w:rPr>
          <w:lang w:bidi="en-US"/>
        </w:rPr>
        <w:t xml:space="preserve"> and/or created by Service Provider </w:t>
      </w:r>
      <w:r>
        <w:rPr>
          <w:lang w:bidi="en-US"/>
        </w:rPr>
        <w:t>for the Authorized Purpose</w:t>
      </w:r>
      <w:r w:rsidRPr="00C351E6">
        <w:rPr>
          <w:lang w:bidi="en-US"/>
        </w:rPr>
        <w:t>.</w:t>
      </w:r>
    </w:p>
    <w:p w14:paraId="07DEEB4D" w14:textId="310791D1" w:rsidR="0009147D" w:rsidRPr="00527479" w:rsidRDefault="0009147D" w:rsidP="00A0190E">
      <w:pPr>
        <w:pStyle w:val="Indentpara05inch"/>
        <w:rPr>
          <w:lang w:bidi="en-US"/>
        </w:rPr>
      </w:pPr>
      <w:r>
        <w:rPr>
          <w:lang w:bidi="en-US"/>
        </w:rPr>
        <w:t xml:space="preserve">All other capitalized terms </w:t>
      </w:r>
      <w:r w:rsidR="00376195">
        <w:rPr>
          <w:lang w:bidi="en-US"/>
        </w:rPr>
        <w:t>used in this</w:t>
      </w:r>
      <w:r>
        <w:rPr>
          <w:lang w:bidi="en-US"/>
        </w:rPr>
        <w:t xml:space="preserve"> Schedule shall have the meaning</w:t>
      </w:r>
      <w:r w:rsidR="003E2474">
        <w:rPr>
          <w:lang w:bidi="en-US"/>
        </w:rPr>
        <w:t xml:space="preserve"> </w:t>
      </w:r>
      <w:r>
        <w:rPr>
          <w:lang w:bidi="en-US"/>
        </w:rPr>
        <w:t xml:space="preserve">ascribed to them in the Agreement. </w:t>
      </w:r>
    </w:p>
    <w:p w14:paraId="1A40861E" w14:textId="7DD43B19" w:rsidR="00527479" w:rsidRPr="00527479" w:rsidRDefault="00527479" w:rsidP="00A0190E">
      <w:pPr>
        <w:pStyle w:val="S3Heading1"/>
        <w:rPr>
          <w:b/>
        </w:rPr>
      </w:pPr>
      <w:bookmarkStart w:id="149" w:name="_Ref20994624"/>
      <w:r w:rsidRPr="00527479">
        <w:rPr>
          <w:b/>
          <w:u w:val="single"/>
        </w:rPr>
        <w:t>Compliance with Applicable Privacy Legislation</w:t>
      </w:r>
      <w:r w:rsidRPr="00527479">
        <w:rPr>
          <w:b/>
        </w:rPr>
        <w:t xml:space="preserve">. </w:t>
      </w:r>
      <w:r w:rsidR="00DB1861">
        <w:t>Service Provider</w:t>
      </w:r>
      <w:r w:rsidRPr="00527479">
        <w:t xml:space="preserve"> shall comply with </w:t>
      </w:r>
      <w:r w:rsidR="009F0AEF">
        <w:t>Applicable Laws</w:t>
      </w:r>
      <w:r w:rsidRPr="00527479">
        <w:t xml:space="preserve"> </w:t>
      </w:r>
      <w:r w:rsidR="00C351E6">
        <w:t>in its handling of Client Data</w:t>
      </w:r>
      <w:r w:rsidRPr="00527479">
        <w:t>.</w:t>
      </w:r>
      <w:bookmarkEnd w:id="149"/>
    </w:p>
    <w:p w14:paraId="3865EBEA" w14:textId="7BBAC624" w:rsidR="00527479" w:rsidRPr="00527479" w:rsidRDefault="00527479" w:rsidP="00A0190E">
      <w:pPr>
        <w:pStyle w:val="S3Heading1"/>
        <w:rPr>
          <w:u w:val="single"/>
        </w:rPr>
      </w:pPr>
      <w:bookmarkStart w:id="150" w:name="_Ref221703530"/>
      <w:r w:rsidRPr="00527479">
        <w:rPr>
          <w:b/>
          <w:u w:val="single"/>
        </w:rPr>
        <w:t>Purpose Limitation; Ownership</w:t>
      </w:r>
      <w:r w:rsidRPr="00527479">
        <w:t xml:space="preserve">. All use of </w:t>
      </w:r>
      <w:r w:rsidR="00C351E6">
        <w:t xml:space="preserve">Client </w:t>
      </w:r>
      <w:r w:rsidR="0009147D">
        <w:t>Data</w:t>
      </w:r>
      <w:r w:rsidRPr="00527479">
        <w:t xml:space="preserve"> by </w:t>
      </w:r>
      <w:r w:rsidR="00FF5425">
        <w:t>Service Provider</w:t>
      </w:r>
      <w:r w:rsidRPr="00527479">
        <w:t xml:space="preserve"> shall be limited to the Authorized Purpose and used only as reasonably necessary for the Authorized Purpose. As between </w:t>
      </w:r>
      <w:r w:rsidR="00FF5425">
        <w:t>Service Recipient</w:t>
      </w:r>
      <w:r w:rsidRPr="00527479">
        <w:t xml:space="preserve"> and </w:t>
      </w:r>
      <w:r w:rsidR="00FF5425" w:rsidRPr="00FF5425">
        <w:t>Service Provider</w:t>
      </w:r>
      <w:r w:rsidRPr="00527479">
        <w:t xml:space="preserve">, </w:t>
      </w:r>
      <w:r w:rsidR="0009147D">
        <w:t>Data</w:t>
      </w:r>
      <w:r w:rsidRPr="00527479">
        <w:t xml:space="preserve"> </w:t>
      </w:r>
      <w:r w:rsidR="00C351E6" w:rsidRPr="00527479">
        <w:t>shall always</w:t>
      </w:r>
      <w:r w:rsidRPr="00527479">
        <w:t xml:space="preserve"> be and remain the sole property of </w:t>
      </w:r>
      <w:r w:rsidR="00FF5425" w:rsidRPr="00FF5425">
        <w:t xml:space="preserve">Service </w:t>
      </w:r>
      <w:r w:rsidR="00FF5425">
        <w:t>Recipient</w:t>
      </w:r>
      <w:r w:rsidRPr="00527479">
        <w:t>.</w:t>
      </w:r>
      <w:bookmarkEnd w:id="150"/>
    </w:p>
    <w:p w14:paraId="72744B68" w14:textId="3C3DFDA1" w:rsidR="00527479" w:rsidRPr="00A0190E" w:rsidRDefault="00527479" w:rsidP="00A0190E">
      <w:pPr>
        <w:pStyle w:val="S3Heading1"/>
      </w:pPr>
      <w:bookmarkStart w:id="151" w:name="_Ref214871914"/>
      <w:bookmarkStart w:id="152" w:name="_Ref214873782"/>
      <w:r w:rsidRPr="00527479">
        <w:rPr>
          <w:b/>
          <w:u w:val="single"/>
        </w:rPr>
        <w:t>Transfers to third parties</w:t>
      </w:r>
      <w:r w:rsidRPr="00527479">
        <w:t xml:space="preserve">. </w:t>
      </w:r>
      <w:r w:rsidR="00F2222A" w:rsidRPr="00F2222A">
        <w:t xml:space="preserve">Service Provider </w:t>
      </w:r>
      <w:r w:rsidRPr="00527479">
        <w:t>may only share, transfer, disclose or otherwise provide access (“</w:t>
      </w:r>
      <w:r w:rsidRPr="00527479">
        <w:rPr>
          <w:b/>
          <w:bCs/>
        </w:rPr>
        <w:t>Transfer</w:t>
      </w:r>
      <w:r w:rsidRPr="00527479">
        <w:t xml:space="preserve">”) </w:t>
      </w:r>
      <w:r w:rsidR="00C351E6">
        <w:t xml:space="preserve">Client </w:t>
      </w:r>
      <w:r w:rsidR="0009147D">
        <w:t>Data</w:t>
      </w:r>
      <w:r w:rsidRPr="00527479">
        <w:t xml:space="preserve"> to third parties with prior written authorization</w:t>
      </w:r>
      <w:r w:rsidR="00C351E6">
        <w:t xml:space="preserve"> of the Service Recipient</w:t>
      </w:r>
      <w:r w:rsidRPr="00527479">
        <w:t xml:space="preserve">. </w:t>
      </w:r>
      <w:r w:rsidR="00F2222A" w:rsidRPr="00F2222A">
        <w:t>Service Provider</w:t>
      </w:r>
      <w:r w:rsidR="00F2222A">
        <w:t xml:space="preserve"> </w:t>
      </w:r>
      <w:r w:rsidRPr="00527479">
        <w:t xml:space="preserve">must flow down the requirements of this Schedule to any authorized subcontractors to whom it Transfers </w:t>
      </w:r>
      <w:r w:rsidR="00C351E6">
        <w:t xml:space="preserve">Client </w:t>
      </w:r>
      <w:r w:rsidR="0009147D">
        <w:t>Data</w:t>
      </w:r>
      <w:r w:rsidRPr="00527479">
        <w:t xml:space="preserve"> in a written agreement binding upon each such authorized subcontractor. </w:t>
      </w:r>
      <w:r w:rsidR="00F2222A" w:rsidRPr="00F2222A">
        <w:t xml:space="preserve">Service Provider </w:t>
      </w:r>
      <w:r w:rsidRPr="00527479">
        <w:t>shall be solely responsible for all acts and omissions of its authorized subcontractors.</w:t>
      </w:r>
      <w:bookmarkEnd w:id="151"/>
      <w:bookmarkEnd w:id="152"/>
    </w:p>
    <w:p w14:paraId="727DDCB3" w14:textId="738381C3" w:rsidR="00527479" w:rsidRPr="00527479" w:rsidRDefault="00527479" w:rsidP="00A0190E">
      <w:pPr>
        <w:pStyle w:val="S3Heading1"/>
      </w:pPr>
      <w:bookmarkStart w:id="153" w:name="_Ref221703531"/>
      <w:r w:rsidRPr="00527479">
        <w:rPr>
          <w:b/>
          <w:u w:val="single"/>
        </w:rPr>
        <w:t>Cross-border Transfers</w:t>
      </w:r>
      <w:r w:rsidRPr="00527479">
        <w:rPr>
          <w:b/>
        </w:rPr>
        <w:t>.</w:t>
      </w:r>
      <w:r w:rsidRPr="00527479">
        <w:t xml:space="preserve"> </w:t>
      </w:r>
      <w:r w:rsidR="00F2244E" w:rsidRPr="00F2244E">
        <w:t>Service Provid</w:t>
      </w:r>
      <w:r w:rsidR="00F2244E">
        <w:t xml:space="preserve">er </w:t>
      </w:r>
      <w:r w:rsidRPr="00527479">
        <w:t xml:space="preserve">shall not Transfer </w:t>
      </w:r>
      <w:r w:rsidR="00C351E6">
        <w:t xml:space="preserve">Client </w:t>
      </w:r>
      <w:r w:rsidR="0009147D">
        <w:t>Data</w:t>
      </w:r>
      <w:r w:rsidRPr="00527479">
        <w:t xml:space="preserve"> to any person located outside of Canada without the </w:t>
      </w:r>
      <w:r w:rsidR="00F2244E">
        <w:t>Service Recipient’s</w:t>
      </w:r>
      <w:r w:rsidRPr="00527479">
        <w:t xml:space="preserve"> prior written consent.</w:t>
      </w:r>
      <w:bookmarkEnd w:id="153"/>
    </w:p>
    <w:p w14:paraId="6188AC0C" w14:textId="4613EC14" w:rsidR="00527479" w:rsidRPr="00527479" w:rsidRDefault="00527479" w:rsidP="00A0190E">
      <w:pPr>
        <w:pStyle w:val="S3Heading1"/>
      </w:pPr>
      <w:bookmarkStart w:id="154" w:name="_Ref221703532"/>
      <w:r w:rsidRPr="00527479">
        <w:rPr>
          <w:b/>
          <w:u w:val="single"/>
        </w:rPr>
        <w:t>Access Requests</w:t>
      </w:r>
      <w:r w:rsidRPr="00527479">
        <w:t>.</w:t>
      </w:r>
      <w:bookmarkStart w:id="155" w:name="_Ref519761858"/>
      <w:r w:rsidRPr="00527479">
        <w:t xml:space="preserve"> If </w:t>
      </w:r>
      <w:r w:rsidR="000D5C8A" w:rsidRPr="000D5C8A">
        <w:t xml:space="preserve">Service Provider </w:t>
      </w:r>
      <w:r w:rsidRPr="00527479">
        <w:t xml:space="preserve">receives an individual’s request for access to </w:t>
      </w:r>
      <w:r w:rsidR="00C351E6">
        <w:t xml:space="preserve">Client </w:t>
      </w:r>
      <w:r w:rsidR="0009147D">
        <w:t>Data</w:t>
      </w:r>
      <w:r w:rsidRPr="00527479">
        <w:t xml:space="preserve">, it shall promptly inform </w:t>
      </w:r>
      <w:bookmarkEnd w:id="155"/>
      <w:r w:rsidR="000D5C8A">
        <w:t xml:space="preserve">Service Recipient </w:t>
      </w:r>
      <w:r w:rsidRPr="00527479">
        <w:t xml:space="preserve">and provide all relevant information about the request to </w:t>
      </w:r>
      <w:r w:rsidR="000D5C8A">
        <w:t>Service Recipient</w:t>
      </w:r>
      <w:r w:rsidRPr="00527479">
        <w:t xml:space="preserve">. </w:t>
      </w:r>
      <w:r w:rsidR="000D5C8A" w:rsidRPr="000D5C8A">
        <w:t xml:space="preserve">Service Provider </w:t>
      </w:r>
      <w:r w:rsidRPr="00527479">
        <w:t xml:space="preserve">shall promptly comply with </w:t>
      </w:r>
      <w:r w:rsidR="000D5C8A">
        <w:t>Service Recipient’s</w:t>
      </w:r>
      <w:r w:rsidRPr="00527479">
        <w:t xml:space="preserve"> instructions in responding to the request.</w:t>
      </w:r>
      <w:bookmarkEnd w:id="154"/>
    </w:p>
    <w:p w14:paraId="533D2D49" w14:textId="5371532D" w:rsidR="00527479" w:rsidRPr="00527479" w:rsidRDefault="00527479" w:rsidP="00A0190E">
      <w:pPr>
        <w:pStyle w:val="S3Heading1"/>
      </w:pPr>
      <w:bookmarkStart w:id="156" w:name="_Ref221703533"/>
      <w:r w:rsidRPr="00527479">
        <w:rPr>
          <w:b/>
          <w:u w:val="single"/>
        </w:rPr>
        <w:t>Notice of Process</w:t>
      </w:r>
      <w:r w:rsidRPr="00527479">
        <w:rPr>
          <w:u w:val="single"/>
        </w:rPr>
        <w:t>.</w:t>
      </w:r>
      <w:r w:rsidRPr="00527479">
        <w:t xml:space="preserve"> In the event </w:t>
      </w:r>
      <w:r w:rsidR="000D5C8A" w:rsidRPr="000D5C8A">
        <w:t xml:space="preserve">Service Provider </w:t>
      </w:r>
      <w:r w:rsidRPr="00527479">
        <w:t xml:space="preserve">receives a legal demand for production of </w:t>
      </w:r>
      <w:r w:rsidR="00C351E6">
        <w:t xml:space="preserve">Client </w:t>
      </w:r>
      <w:r w:rsidR="0009147D">
        <w:t>Data</w:t>
      </w:r>
      <w:r w:rsidRPr="00527479">
        <w:t xml:space="preserve"> to any third</w:t>
      </w:r>
      <w:r w:rsidR="005A7E75">
        <w:t xml:space="preserve"> </w:t>
      </w:r>
      <w:r w:rsidRPr="00527479">
        <w:t>party, it agrees to</w:t>
      </w:r>
      <w:r w:rsidR="000D5C8A">
        <w:t xml:space="preserve"> </w:t>
      </w:r>
      <w:r w:rsidRPr="00527479">
        <w:t xml:space="preserve">immediately notify </w:t>
      </w:r>
      <w:r w:rsidR="000D5C8A">
        <w:t xml:space="preserve">Service Recipient </w:t>
      </w:r>
      <w:r w:rsidRPr="00527479">
        <w:t xml:space="preserve">to allow </w:t>
      </w:r>
      <w:r w:rsidR="000D5C8A">
        <w:t>Service Recipient</w:t>
      </w:r>
      <w:r w:rsidRPr="00527479">
        <w:t xml:space="preserve"> to have the option to object to such action. </w:t>
      </w:r>
      <w:r w:rsidR="000D5C8A" w:rsidRPr="000D5C8A">
        <w:t xml:space="preserve">Service Provider </w:t>
      </w:r>
      <w:r w:rsidRPr="00527479">
        <w:t xml:space="preserve">shall reasonably cooperate with </w:t>
      </w:r>
      <w:r w:rsidR="000D5C8A">
        <w:t>Service Recipient</w:t>
      </w:r>
      <w:r w:rsidRPr="00527479">
        <w:t xml:space="preserve"> in such objection and shall minimize any disclosure of </w:t>
      </w:r>
      <w:r w:rsidR="00C351E6">
        <w:t xml:space="preserve">Client </w:t>
      </w:r>
      <w:r w:rsidR="0009147D">
        <w:t>Data</w:t>
      </w:r>
      <w:r w:rsidRPr="00527479">
        <w:t xml:space="preserve"> to that strictly required by law</w:t>
      </w:r>
      <w:r w:rsidR="000D5C8A">
        <w:t>.</w:t>
      </w:r>
      <w:bookmarkEnd w:id="156"/>
    </w:p>
    <w:p w14:paraId="6CFF3D0E" w14:textId="16260485" w:rsidR="00527479" w:rsidRPr="00527479" w:rsidRDefault="00527479" w:rsidP="00A0190E">
      <w:pPr>
        <w:pStyle w:val="S3Heading1"/>
        <w:rPr>
          <w:b/>
          <w:bCs/>
        </w:rPr>
      </w:pPr>
      <w:bookmarkStart w:id="157" w:name="_Ref214872051"/>
      <w:r w:rsidRPr="00527479">
        <w:rPr>
          <w:b/>
          <w:u w:val="single"/>
        </w:rPr>
        <w:lastRenderedPageBreak/>
        <w:t>Data Security Program.</w:t>
      </w:r>
      <w:r w:rsidRPr="00527479">
        <w:rPr>
          <w:b/>
        </w:rPr>
        <w:t xml:space="preserve"> </w:t>
      </w:r>
      <w:r w:rsidR="00DE512A" w:rsidRPr="00DE512A">
        <w:t>Service Provider</w:t>
      </w:r>
      <w:r w:rsidR="00DE512A">
        <w:t xml:space="preserve"> </w:t>
      </w:r>
      <w:r w:rsidRPr="00527479">
        <w:t xml:space="preserve">shall maintain a security program that contains administrative, technical and physical safeguards to protect </w:t>
      </w:r>
      <w:r w:rsidR="00C351E6">
        <w:t xml:space="preserve">Client </w:t>
      </w:r>
      <w:r w:rsidR="0009147D">
        <w:t>Data</w:t>
      </w:r>
      <w:r w:rsidRPr="00527479">
        <w:t xml:space="preserve"> from loss and theft</w:t>
      </w:r>
      <w:r w:rsidR="00C351E6">
        <w:t>,</w:t>
      </w:r>
      <w:r w:rsidRPr="00527479">
        <w:t xml:space="preserve"> in addition to unauthorized access, use, modification and disclosure. The safeguards shall be appropriate </w:t>
      </w:r>
      <w:r w:rsidR="00C351E6" w:rsidRPr="00527479">
        <w:t>considering</w:t>
      </w:r>
      <w:r w:rsidRPr="00527479">
        <w:t xml:space="preserve"> the size, scope and type of </w:t>
      </w:r>
      <w:r w:rsidR="00AA2219" w:rsidRPr="00AA2219">
        <w:t>Service Provider</w:t>
      </w:r>
      <w:r w:rsidR="00AA2219">
        <w:t xml:space="preserve">’s </w:t>
      </w:r>
      <w:r w:rsidR="00F05484">
        <w:t>operation</w:t>
      </w:r>
      <w:r w:rsidRPr="00527479">
        <w:t xml:space="preserve"> and the type and sensitivity of the </w:t>
      </w:r>
      <w:r w:rsidR="00F05484">
        <w:t>Client Data</w:t>
      </w:r>
      <w:r w:rsidRPr="00527479">
        <w:t>. The safeguards shall include, at a minimum:</w:t>
      </w:r>
      <w:bookmarkEnd w:id="157"/>
    </w:p>
    <w:p w14:paraId="353E1CAE" w14:textId="04293557" w:rsidR="00527479" w:rsidRPr="00527479" w:rsidRDefault="00527479" w:rsidP="00A0190E">
      <w:pPr>
        <w:pStyle w:val="S3Heading2"/>
      </w:pPr>
      <w:bookmarkStart w:id="158" w:name="_Ref221703534"/>
      <w:r w:rsidRPr="00527479">
        <w:t xml:space="preserve">adopting the least privilege principle for governing use of </w:t>
      </w:r>
      <w:r w:rsidR="00F05484">
        <w:t>Client Data</w:t>
      </w:r>
      <w:r w:rsidRPr="00527479">
        <w:t xml:space="preserve">, and enforcing the same among </w:t>
      </w:r>
      <w:r w:rsidR="00AA2219" w:rsidRPr="00AA2219">
        <w:t>Service Provider</w:t>
      </w:r>
      <w:r w:rsidR="00AA2219">
        <w:t xml:space="preserve"> </w:t>
      </w:r>
      <w:r w:rsidR="00863298">
        <w:t>personnel</w:t>
      </w:r>
      <w:r w:rsidRPr="00527479">
        <w:t>;</w:t>
      </w:r>
      <w:bookmarkEnd w:id="158"/>
    </w:p>
    <w:p w14:paraId="2ADF21D1" w14:textId="79E2257C" w:rsidR="00527479" w:rsidRPr="00A0190E" w:rsidRDefault="00527479" w:rsidP="00A0190E">
      <w:pPr>
        <w:pStyle w:val="S3Heading2"/>
        <w:rPr>
          <w:bCs/>
          <w:u w:val="single"/>
        </w:rPr>
      </w:pPr>
      <w:bookmarkStart w:id="159" w:name="_Ref221703535"/>
      <w:r w:rsidRPr="00527479">
        <w:t xml:space="preserve">requiring all </w:t>
      </w:r>
      <w:r w:rsidR="00AA2219" w:rsidRPr="00AA2219">
        <w:t xml:space="preserve">Service Provider </w:t>
      </w:r>
      <w:r w:rsidR="00863298">
        <w:t>personnel</w:t>
      </w:r>
      <w:r w:rsidR="00863298" w:rsidRPr="00527479">
        <w:t xml:space="preserve"> </w:t>
      </w:r>
      <w:r w:rsidRPr="00527479">
        <w:t xml:space="preserve">to sign confidentiality acknowledgements </w:t>
      </w:r>
      <w:r w:rsidR="00AA2219">
        <w:t xml:space="preserve">on </w:t>
      </w:r>
      <w:r w:rsidRPr="00527479">
        <w:t>an annual basis;</w:t>
      </w:r>
      <w:bookmarkEnd w:id="159"/>
    </w:p>
    <w:p w14:paraId="4D212A43" w14:textId="4FF43A4A" w:rsidR="00527479" w:rsidRPr="00527479" w:rsidRDefault="00527479" w:rsidP="00A0190E">
      <w:pPr>
        <w:pStyle w:val="S3Heading2"/>
        <w:rPr>
          <w:u w:val="single"/>
        </w:rPr>
      </w:pPr>
      <w:bookmarkStart w:id="160" w:name="_Ref221703536"/>
      <w:r w:rsidRPr="00527479">
        <w:t>regular</w:t>
      </w:r>
      <w:r w:rsidR="00610D93">
        <w:t>ly</w:t>
      </w:r>
      <w:r w:rsidRPr="00527479">
        <w:t xml:space="preserve"> training </w:t>
      </w:r>
      <w:r w:rsidR="000267B6" w:rsidRPr="000267B6">
        <w:t xml:space="preserve">Service Provider </w:t>
      </w:r>
      <w:r w:rsidR="00863298">
        <w:t>personnel</w:t>
      </w:r>
      <w:r w:rsidR="00863298" w:rsidRPr="00527479">
        <w:t xml:space="preserve"> </w:t>
      </w:r>
      <w:r w:rsidRPr="00527479">
        <w:t xml:space="preserve">on their confidentiality obligations and enforcing the obligation to protect </w:t>
      </w:r>
      <w:r w:rsidR="00F05484">
        <w:t>Client Data</w:t>
      </w:r>
      <w:r w:rsidRPr="00527479">
        <w:rPr>
          <w:u w:val="single"/>
        </w:rPr>
        <w:t>;</w:t>
      </w:r>
      <w:bookmarkEnd w:id="160"/>
    </w:p>
    <w:p w14:paraId="0C5F364B" w14:textId="4D8B1A06" w:rsidR="00527479" w:rsidRPr="00527479" w:rsidRDefault="00527479" w:rsidP="00A0190E">
      <w:pPr>
        <w:pStyle w:val="S3Heading2"/>
      </w:pPr>
      <w:bookmarkStart w:id="161" w:name="_Ref221703537"/>
      <w:r w:rsidRPr="00527479">
        <w:t xml:space="preserve">regularly training </w:t>
      </w:r>
      <w:r w:rsidR="00610D93" w:rsidRPr="00610D93">
        <w:t xml:space="preserve">Service Provider </w:t>
      </w:r>
      <w:r w:rsidR="00863298">
        <w:t>personnel</w:t>
      </w:r>
      <w:r w:rsidR="00863298" w:rsidRPr="00527479">
        <w:t xml:space="preserve"> </w:t>
      </w:r>
      <w:r w:rsidRPr="00527479">
        <w:t>on cyber and other data security threats;</w:t>
      </w:r>
      <w:bookmarkEnd w:id="161"/>
    </w:p>
    <w:p w14:paraId="3BB28894" w14:textId="131DC738" w:rsidR="00527479" w:rsidRPr="00527479" w:rsidRDefault="00527479" w:rsidP="00A0190E">
      <w:pPr>
        <w:pStyle w:val="S3Heading2"/>
      </w:pPr>
      <w:bookmarkStart w:id="162" w:name="_Ref221703538"/>
      <w:r w:rsidRPr="00527479">
        <w:t xml:space="preserve">having and maintaining a procedure for securing </w:t>
      </w:r>
      <w:r w:rsidR="00F05484">
        <w:t>Client Data</w:t>
      </w:r>
      <w:r w:rsidR="00F05484" w:rsidRPr="00527479">
        <w:t xml:space="preserve"> </w:t>
      </w:r>
      <w:r w:rsidRPr="00527479">
        <w:t xml:space="preserve">when </w:t>
      </w:r>
      <w:r w:rsidR="00C31014" w:rsidRPr="00C31014">
        <w:t>Service Provid</w:t>
      </w:r>
      <w:r w:rsidR="00C31014">
        <w:t xml:space="preserve">er </w:t>
      </w:r>
      <w:r w:rsidR="00863298">
        <w:t>personnel</w:t>
      </w:r>
      <w:r w:rsidR="00863298" w:rsidRPr="00527479">
        <w:t xml:space="preserve"> </w:t>
      </w:r>
      <w:r w:rsidRPr="00527479">
        <w:t xml:space="preserve">depart from employment, including without limitation prompt notification to </w:t>
      </w:r>
      <w:r w:rsidR="0044549D">
        <w:t>Service Recipient</w:t>
      </w:r>
      <w:r w:rsidRPr="00527479">
        <w:t xml:space="preserve"> of any such departures.</w:t>
      </w:r>
      <w:bookmarkEnd w:id="162"/>
    </w:p>
    <w:p w14:paraId="4B2E6B7C" w14:textId="3F87D51B" w:rsidR="00527479" w:rsidRPr="00527479" w:rsidRDefault="00527479" w:rsidP="00A0190E">
      <w:pPr>
        <w:pStyle w:val="Indentpara05inch"/>
        <w:rPr>
          <w:b/>
          <w:u w:val="single"/>
          <w:lang w:val="en-US" w:bidi="en-US"/>
        </w:rPr>
      </w:pPr>
      <w:r w:rsidRPr="00527479">
        <w:rPr>
          <w:lang w:val="en-US" w:bidi="en-US"/>
        </w:rPr>
        <w:t xml:space="preserve">Should the </w:t>
      </w:r>
      <w:r w:rsidR="00B758F3" w:rsidRPr="00B758F3">
        <w:rPr>
          <w:lang w:val="en-US" w:bidi="en-US"/>
        </w:rPr>
        <w:t>Service Provid</w:t>
      </w:r>
      <w:r w:rsidR="00B758F3">
        <w:rPr>
          <w:lang w:val="en-US" w:bidi="en-US"/>
        </w:rPr>
        <w:t xml:space="preserve">er </w:t>
      </w:r>
      <w:r w:rsidRPr="00527479">
        <w:rPr>
          <w:lang w:val="en-US" w:bidi="en-US"/>
        </w:rPr>
        <w:t xml:space="preserve">become unable to meet this obligation, it shall immediately notify </w:t>
      </w:r>
      <w:r w:rsidR="00FF52A6">
        <w:rPr>
          <w:lang w:val="en-US" w:bidi="en-US"/>
        </w:rPr>
        <w:t>Service Recipient</w:t>
      </w:r>
      <w:r w:rsidRPr="00527479">
        <w:rPr>
          <w:lang w:val="en-US" w:bidi="en-US"/>
        </w:rPr>
        <w:t xml:space="preserve">. </w:t>
      </w:r>
    </w:p>
    <w:p w14:paraId="4EDE4618" w14:textId="77777777" w:rsidR="00527479" w:rsidRPr="000E13EF" w:rsidRDefault="00527479" w:rsidP="000E13EF">
      <w:pPr>
        <w:pStyle w:val="S3Heading1"/>
        <w:keepNext/>
        <w:rPr>
          <w:b/>
          <w:bCs/>
        </w:rPr>
      </w:pPr>
      <w:bookmarkStart w:id="163" w:name="_Ref221703539"/>
      <w:r w:rsidRPr="000E13EF">
        <w:rPr>
          <w:b/>
          <w:bCs/>
        </w:rPr>
        <w:t>Security Review and Audit</w:t>
      </w:r>
      <w:bookmarkEnd w:id="163"/>
    </w:p>
    <w:p w14:paraId="4033DC96" w14:textId="48CACFCF" w:rsidR="00527479" w:rsidRPr="00527479" w:rsidRDefault="00FF52A6" w:rsidP="00A0190E">
      <w:pPr>
        <w:pStyle w:val="S3Heading2"/>
      </w:pPr>
      <w:bookmarkStart w:id="164" w:name="_Ref221703540"/>
      <w:r w:rsidRPr="00FF52A6">
        <w:t xml:space="preserve">Service Provider </w:t>
      </w:r>
      <w:r w:rsidR="00527479" w:rsidRPr="00527479">
        <w:t xml:space="preserve">shall allow </w:t>
      </w:r>
      <w:r w:rsidRPr="00FF52A6">
        <w:t xml:space="preserve">Service </w:t>
      </w:r>
      <w:r>
        <w:t>Recipient</w:t>
      </w:r>
      <w:r w:rsidRPr="00FF52A6">
        <w:t xml:space="preserve"> </w:t>
      </w:r>
      <w:r w:rsidR="00527479" w:rsidRPr="00527479">
        <w:t xml:space="preserve">to conduct a reasonable review or audit </w:t>
      </w:r>
      <w:r w:rsidR="00527479" w:rsidRPr="00500775">
        <w:t xml:space="preserve">to address the security and privacy of </w:t>
      </w:r>
      <w:r w:rsidR="00F05484" w:rsidRPr="00500775">
        <w:t xml:space="preserve">Client Data </w:t>
      </w:r>
      <w:r w:rsidR="00527479" w:rsidRPr="00500775">
        <w:t xml:space="preserve">at least once annually </w:t>
      </w:r>
      <w:r w:rsidR="00DA0646" w:rsidRPr="00500775">
        <w:t>and</w:t>
      </w:r>
      <w:r w:rsidR="00C30C32" w:rsidRPr="00500775">
        <w:t xml:space="preserve"> </w:t>
      </w:r>
      <w:r w:rsidR="00DA0646" w:rsidRPr="00500775">
        <w:t xml:space="preserve">after the implementation of a </w:t>
      </w:r>
      <w:r w:rsidR="00C30C32" w:rsidRPr="00500775">
        <w:t>new technology/design</w:t>
      </w:r>
      <w:r w:rsidR="00EE5837" w:rsidRPr="00500775">
        <w:t>,</w:t>
      </w:r>
      <w:r w:rsidR="00DA0646" w:rsidRPr="00500775">
        <w:t xml:space="preserve"> after a</w:t>
      </w:r>
      <w:r w:rsidR="00EE5837" w:rsidRPr="00500775">
        <w:t xml:space="preserve"> material change in data use, after an incident or if there is a change in risk profile</w:t>
      </w:r>
      <w:r w:rsidR="0087145A" w:rsidRPr="00500775">
        <w:t xml:space="preserve">. Service Provider </w:t>
      </w:r>
      <w:r w:rsidR="00527479" w:rsidRPr="00500775">
        <w:t xml:space="preserve">shall provide its full cooperation with any such reviews or audits. Such review or audit may, at </w:t>
      </w:r>
      <w:r w:rsidRPr="00500775">
        <w:t xml:space="preserve">Service Recipient’s </w:t>
      </w:r>
      <w:r w:rsidR="00527479" w:rsidRPr="00500775">
        <w:t>option, be conducted on-site or through surveys and interviews or by</w:t>
      </w:r>
      <w:r w:rsidR="00527479" w:rsidRPr="00527479">
        <w:t xml:space="preserve"> </w:t>
      </w:r>
      <w:r w:rsidR="00F05484" w:rsidRPr="00FF52A6">
        <w:t xml:space="preserve">Service </w:t>
      </w:r>
      <w:r w:rsidR="00F05484">
        <w:t xml:space="preserve">Recipient’s </w:t>
      </w:r>
      <w:r w:rsidR="00527479" w:rsidRPr="00527479">
        <w:t xml:space="preserve">personnel or </w:t>
      </w:r>
      <w:r w:rsidR="00F05484" w:rsidRPr="00FF52A6">
        <w:t xml:space="preserve">Service </w:t>
      </w:r>
      <w:r w:rsidR="00F05484">
        <w:t xml:space="preserve">Recipient’s </w:t>
      </w:r>
      <w:r w:rsidR="00527479" w:rsidRPr="00527479">
        <w:t>contracted third party assessors.</w:t>
      </w:r>
      <w:bookmarkEnd w:id="164"/>
    </w:p>
    <w:p w14:paraId="20A2467A" w14:textId="45D434EB" w:rsidR="00527479" w:rsidRPr="00527479" w:rsidRDefault="004F2352" w:rsidP="00A0190E">
      <w:pPr>
        <w:pStyle w:val="S3Heading2"/>
      </w:pPr>
      <w:bookmarkStart w:id="165" w:name="_Ref221703541"/>
      <w:r>
        <w:t>Service Provider</w:t>
      </w:r>
      <w:r w:rsidR="00527479" w:rsidRPr="00527479">
        <w:t xml:space="preserve"> shall give </w:t>
      </w:r>
      <w:r>
        <w:t>Service Recipient</w:t>
      </w:r>
      <w:r w:rsidR="00527479" w:rsidRPr="00527479">
        <w:t xml:space="preserve"> prompt notice of any findings made as part of its own reviews, audits or assessments (including as part of penetration tests and vulnerability assessments) that reveal a material risk to the security of </w:t>
      </w:r>
      <w:r w:rsidR="00045DC4">
        <w:t xml:space="preserve">Client </w:t>
      </w:r>
      <w:proofErr w:type="gramStart"/>
      <w:r w:rsidR="00045DC4">
        <w:t>Data</w:t>
      </w:r>
      <w:r w:rsidR="00527479" w:rsidRPr="00527479">
        <w:t>, and</w:t>
      </w:r>
      <w:proofErr w:type="gramEnd"/>
      <w:r w:rsidR="00527479" w:rsidRPr="00527479">
        <w:t xml:space="preserve"> </w:t>
      </w:r>
      <w:r w:rsidR="00A96E5C">
        <w:t>shall</w:t>
      </w:r>
      <w:r w:rsidR="00527479" w:rsidRPr="00527479">
        <w:t xml:space="preserve"> keep </w:t>
      </w:r>
      <w:r w:rsidR="00E55808">
        <w:t>Service Recipient</w:t>
      </w:r>
      <w:r w:rsidR="00527479" w:rsidRPr="00527479">
        <w:t xml:space="preserve"> informed of its remediation effort</w:t>
      </w:r>
      <w:r w:rsidR="00C2627C">
        <w:t>s.</w:t>
      </w:r>
      <w:bookmarkEnd w:id="165"/>
    </w:p>
    <w:p w14:paraId="0C7683F3" w14:textId="77777777" w:rsidR="00527479" w:rsidRPr="000E13EF" w:rsidRDefault="00527479" w:rsidP="000E13EF">
      <w:pPr>
        <w:pStyle w:val="S3Heading1"/>
        <w:keepNext/>
        <w:rPr>
          <w:b/>
          <w:bCs/>
        </w:rPr>
      </w:pPr>
      <w:bookmarkStart w:id="166" w:name="_Ref221703542"/>
      <w:r w:rsidRPr="000E13EF">
        <w:rPr>
          <w:b/>
          <w:bCs/>
        </w:rPr>
        <w:lastRenderedPageBreak/>
        <w:t>Data Incidents</w:t>
      </w:r>
      <w:bookmarkEnd w:id="166"/>
    </w:p>
    <w:p w14:paraId="39B0BBA6" w14:textId="1475C76A" w:rsidR="00527479" w:rsidRPr="00527479" w:rsidRDefault="00527479" w:rsidP="00A0190E">
      <w:pPr>
        <w:pStyle w:val="S3Heading2"/>
        <w:rPr>
          <w:u w:val="single"/>
        </w:rPr>
      </w:pPr>
      <w:bookmarkStart w:id="167" w:name="_Ref221703543"/>
      <w:r w:rsidRPr="00527479">
        <w:rPr>
          <w:u w:val="single"/>
        </w:rPr>
        <w:t xml:space="preserve">Informing </w:t>
      </w:r>
      <w:r w:rsidR="0025435B">
        <w:rPr>
          <w:u w:val="single"/>
        </w:rPr>
        <w:t xml:space="preserve">Service Recipient </w:t>
      </w:r>
      <w:r w:rsidRPr="00527479">
        <w:rPr>
          <w:u w:val="single"/>
        </w:rPr>
        <w:t>of Data Incident</w:t>
      </w:r>
      <w:r w:rsidRPr="00527479">
        <w:t xml:space="preserve">. </w:t>
      </w:r>
      <w:r w:rsidR="00CC3A52" w:rsidRPr="00CC3A52">
        <w:t>Service Provid</w:t>
      </w:r>
      <w:r w:rsidR="00CC3A52">
        <w:t xml:space="preserve">er </w:t>
      </w:r>
      <w:r w:rsidRPr="00527479">
        <w:t xml:space="preserve">shall immediately notify </w:t>
      </w:r>
      <w:r w:rsidR="00CC3A52">
        <w:t>Service Recipient</w:t>
      </w:r>
      <w:r w:rsidRPr="00527479">
        <w:t xml:space="preserve"> of any reasonably suspected or actual unauthorized access to, use, loss or disclosure of </w:t>
      </w:r>
      <w:r w:rsidR="00045DC4">
        <w:t>Client Data</w:t>
      </w:r>
      <w:r w:rsidR="00045DC4" w:rsidRPr="00527479">
        <w:t xml:space="preserve"> </w:t>
      </w:r>
      <w:r w:rsidRPr="00527479">
        <w:t>(“</w:t>
      </w:r>
      <w:r w:rsidRPr="00527479">
        <w:rPr>
          <w:b/>
        </w:rPr>
        <w:t>Data Incident</w:t>
      </w:r>
      <w:r w:rsidRPr="00527479">
        <w:t xml:space="preserve">”). While the initial phone notice may be in summary form, a comprehensive written notice shall be given within </w:t>
      </w:r>
      <w:r w:rsidR="00CD5E71">
        <w:t>72</w:t>
      </w:r>
      <w:r w:rsidR="00322B9F">
        <w:t> </w:t>
      </w:r>
      <w:r w:rsidRPr="00527479">
        <w:t xml:space="preserve">hours to </w:t>
      </w:r>
      <w:r w:rsidR="00142E99">
        <w:t>Service Recipient</w:t>
      </w:r>
      <w:r w:rsidRPr="00527479">
        <w:t xml:space="preserve">. The notice shall summarize, in reasonable detail, the nature and scope of the Data Incident and the corrective action already taken or to be taken by </w:t>
      </w:r>
      <w:r w:rsidR="00ED0D36" w:rsidRPr="00ED0D36">
        <w:t>Service Provider</w:t>
      </w:r>
      <w:r w:rsidRPr="00527479">
        <w:t xml:space="preserve">. The notice shall be supplemented regularly with all details reasonably requested by </w:t>
      </w:r>
      <w:r w:rsidR="008C13C7" w:rsidRPr="008C13C7">
        <w:t xml:space="preserve">Service </w:t>
      </w:r>
      <w:r w:rsidR="008C13C7">
        <w:t>Recipient</w:t>
      </w:r>
      <w:r w:rsidRPr="00527479">
        <w:t xml:space="preserve">, inclusive of relevant forensic reports or, if privileged, facts the same as those set out in relevant forensic reports. </w:t>
      </w:r>
      <w:r w:rsidR="008C13C7" w:rsidRPr="008C13C7">
        <w:t xml:space="preserve">Service Provider </w:t>
      </w:r>
      <w:r w:rsidRPr="00527479">
        <w:t xml:space="preserve">shall promptly take all necessary and advisable corrective </w:t>
      </w:r>
      <w:proofErr w:type="gramStart"/>
      <w:r w:rsidRPr="00527479">
        <w:t>actions, and</w:t>
      </w:r>
      <w:proofErr w:type="gramEnd"/>
      <w:r w:rsidRPr="00527479">
        <w:t xml:space="preserve"> shall cooperate fully with </w:t>
      </w:r>
      <w:r w:rsidR="008C13C7">
        <w:t>Service Recipient</w:t>
      </w:r>
      <w:r w:rsidRPr="00527479">
        <w:t xml:space="preserve"> in taking all reasonable efforts to mitigate the adverse effects of Data Incident and to prevent its recurrenc</w:t>
      </w:r>
      <w:r w:rsidR="008C13C7">
        <w:t>e.</w:t>
      </w:r>
      <w:bookmarkEnd w:id="167"/>
    </w:p>
    <w:p w14:paraId="4C1B95E3" w14:textId="4842532D" w:rsidR="00527479" w:rsidRPr="00527479" w:rsidRDefault="00527479" w:rsidP="00A0190E">
      <w:pPr>
        <w:pStyle w:val="S3Heading2"/>
        <w:rPr>
          <w:u w:val="single"/>
        </w:rPr>
      </w:pPr>
      <w:bookmarkStart w:id="168" w:name="_Ref221703544"/>
      <w:r w:rsidRPr="00527479">
        <w:rPr>
          <w:u w:val="single"/>
        </w:rPr>
        <w:t xml:space="preserve">Informing </w:t>
      </w:r>
      <w:r w:rsidR="00081E04" w:rsidRPr="00081E04">
        <w:rPr>
          <w:u w:val="single"/>
        </w:rPr>
        <w:t xml:space="preserve">Service </w:t>
      </w:r>
      <w:r w:rsidR="00081E04">
        <w:rPr>
          <w:u w:val="single"/>
        </w:rPr>
        <w:t>Recipient</w:t>
      </w:r>
      <w:r w:rsidR="00081E04" w:rsidRPr="00081E04">
        <w:rPr>
          <w:u w:val="single"/>
        </w:rPr>
        <w:t xml:space="preserve"> </w:t>
      </w:r>
      <w:r w:rsidRPr="00527479">
        <w:rPr>
          <w:u w:val="single"/>
        </w:rPr>
        <w:t>of Privacy Complaint</w:t>
      </w:r>
      <w:r w:rsidRPr="00527479">
        <w:t xml:space="preserve">. </w:t>
      </w:r>
      <w:r w:rsidR="00081E04" w:rsidRPr="00081E04">
        <w:t xml:space="preserve">Service Provider </w:t>
      </w:r>
      <w:r w:rsidRPr="00527479">
        <w:t xml:space="preserve">shall immediately notify </w:t>
      </w:r>
      <w:r w:rsidR="00081E04" w:rsidRPr="00081E04">
        <w:t xml:space="preserve">Service </w:t>
      </w:r>
      <w:r w:rsidR="00081E04">
        <w:t xml:space="preserve">Recipient </w:t>
      </w:r>
      <w:r w:rsidRPr="00527479">
        <w:t xml:space="preserve">of any complaints or concerns relating to </w:t>
      </w:r>
      <w:r w:rsidR="00045DC4">
        <w:t>Client Data</w:t>
      </w:r>
      <w:r w:rsidR="00045DC4" w:rsidRPr="00527479">
        <w:t xml:space="preserve"> </w:t>
      </w:r>
      <w:r w:rsidRPr="00527479">
        <w:t>(“</w:t>
      </w:r>
      <w:r w:rsidRPr="00527479">
        <w:rPr>
          <w:b/>
        </w:rPr>
        <w:t>Privacy Complaint</w:t>
      </w:r>
      <w:r w:rsidRPr="00527479">
        <w:t xml:space="preserve">”). While the initial phone notice may be in summary form, a comprehensive written notice shall be given within </w:t>
      </w:r>
      <w:r w:rsidR="00CD5E71">
        <w:t>72</w:t>
      </w:r>
      <w:r w:rsidR="003A6070">
        <w:t> </w:t>
      </w:r>
      <w:r w:rsidRPr="00527479">
        <w:t xml:space="preserve">hours to </w:t>
      </w:r>
      <w:r w:rsidR="00081E04" w:rsidRPr="00081E04">
        <w:t xml:space="preserve">Service </w:t>
      </w:r>
      <w:r w:rsidR="00081E04">
        <w:t>Recipient</w:t>
      </w:r>
      <w:r w:rsidRPr="00527479">
        <w:t>.</w:t>
      </w:r>
      <w:bookmarkEnd w:id="168"/>
    </w:p>
    <w:p w14:paraId="59520359" w14:textId="2611C828" w:rsidR="00527479" w:rsidRPr="000E13EF" w:rsidRDefault="009368A9" w:rsidP="00A0190E">
      <w:pPr>
        <w:pStyle w:val="S3Heading2"/>
        <w:rPr>
          <w:bCs/>
        </w:rPr>
      </w:pPr>
      <w:bookmarkStart w:id="169" w:name="_Ref221703545"/>
      <w:r>
        <w:rPr>
          <w:u w:val="single"/>
        </w:rPr>
        <w:t>Service Recipient</w:t>
      </w:r>
      <w:r w:rsidR="00527479" w:rsidRPr="00527479">
        <w:rPr>
          <w:u w:val="single"/>
        </w:rPr>
        <w:t xml:space="preserve"> Leadership</w:t>
      </w:r>
      <w:r w:rsidR="00527479" w:rsidRPr="00527479">
        <w:t xml:space="preserve">. </w:t>
      </w:r>
      <w:r w:rsidR="00C662B6">
        <w:t>Service Recipient</w:t>
      </w:r>
      <w:r w:rsidR="00527479" w:rsidRPr="00527479">
        <w:t xml:space="preserve"> </w:t>
      </w:r>
      <w:r w:rsidR="00C662B6">
        <w:t>shall</w:t>
      </w:r>
      <w:r w:rsidR="00527479" w:rsidRPr="00527479">
        <w:t xml:space="preserve"> control the response to Data Incidents and Privacy Complaints, including (as required) by notifying insurers, retaining legal counsel to jointly represent the </w:t>
      </w:r>
      <w:r w:rsidR="00C662B6">
        <w:t>parties</w:t>
      </w:r>
      <w:r w:rsidR="00527479" w:rsidRPr="00527479">
        <w:t xml:space="preserve">, and by determining whether any notice of </w:t>
      </w:r>
      <w:r w:rsidR="00C662B6">
        <w:t>a</w:t>
      </w:r>
      <w:r w:rsidR="00527479" w:rsidRPr="00527479">
        <w:t xml:space="preserve"> Data Incident is to be given to any person, regulator or research ethics board, and if so, the content of that notice. </w:t>
      </w:r>
      <w:r w:rsidR="00C662B6" w:rsidRPr="00C662B6">
        <w:t xml:space="preserve">Service </w:t>
      </w:r>
      <w:r w:rsidR="00C662B6">
        <w:t>Recipient</w:t>
      </w:r>
      <w:r w:rsidR="00C662B6" w:rsidRPr="00C662B6">
        <w:t xml:space="preserve"> </w:t>
      </w:r>
      <w:r w:rsidR="00A96E5C">
        <w:t>shall</w:t>
      </w:r>
      <w:r w:rsidR="00527479" w:rsidRPr="00527479">
        <w:t xml:space="preserve"> act in the </w:t>
      </w:r>
      <w:r w:rsidR="00C662B6">
        <w:t>p</w:t>
      </w:r>
      <w:r w:rsidR="00527479" w:rsidRPr="00527479">
        <w:t xml:space="preserve">arties’ shared interests, and </w:t>
      </w:r>
      <w:r w:rsidR="00C662B6" w:rsidRPr="00C662B6">
        <w:t>Service Provider</w:t>
      </w:r>
      <w:r w:rsidR="00C662B6">
        <w:t xml:space="preserve"> </w:t>
      </w:r>
      <w:r w:rsidR="00A96E5C">
        <w:t>shall</w:t>
      </w:r>
      <w:r w:rsidR="00527479" w:rsidRPr="00527479">
        <w:t xml:space="preserve"> cooperate with </w:t>
      </w:r>
      <w:r w:rsidR="00C662B6" w:rsidRPr="00C662B6">
        <w:t xml:space="preserve">Service </w:t>
      </w:r>
      <w:r w:rsidR="00C662B6">
        <w:t>Recipient</w:t>
      </w:r>
      <w:r w:rsidR="00C662B6" w:rsidRPr="00C662B6">
        <w:t xml:space="preserve"> </w:t>
      </w:r>
      <w:r w:rsidR="00527479" w:rsidRPr="00527479">
        <w:t>and support its response.</w:t>
      </w:r>
      <w:bookmarkStart w:id="170" w:name="_Ref432057763"/>
      <w:bookmarkEnd w:id="169"/>
    </w:p>
    <w:p w14:paraId="50AB8D4D" w14:textId="77777777" w:rsidR="00527479" w:rsidRPr="000E13EF" w:rsidRDefault="00527479" w:rsidP="000E13EF">
      <w:pPr>
        <w:pStyle w:val="S3Heading1"/>
        <w:keepNext/>
        <w:rPr>
          <w:b/>
          <w:bCs/>
        </w:rPr>
      </w:pPr>
      <w:bookmarkStart w:id="171" w:name="_Ref221703546"/>
      <w:r w:rsidRPr="000E13EF">
        <w:rPr>
          <w:b/>
          <w:bCs/>
        </w:rPr>
        <w:t>Secure Disposition</w:t>
      </w:r>
      <w:bookmarkEnd w:id="171"/>
    </w:p>
    <w:p w14:paraId="462DBF13" w14:textId="44DFAF54" w:rsidR="00527479" w:rsidRPr="000E13EF" w:rsidRDefault="0025530F" w:rsidP="00A0190E">
      <w:pPr>
        <w:pStyle w:val="S3Heading2"/>
      </w:pPr>
      <w:bookmarkStart w:id="172" w:name="_Ref214872086"/>
      <w:bookmarkStart w:id="173" w:name="_Ref30007249"/>
      <w:r w:rsidRPr="0025530F">
        <w:t xml:space="preserve">Service Provider </w:t>
      </w:r>
      <w:r w:rsidR="00527479" w:rsidRPr="00527479">
        <w:t xml:space="preserve">shall either securely return or dispose of all </w:t>
      </w:r>
      <w:r w:rsidR="00045DC4">
        <w:t>Client Data</w:t>
      </w:r>
      <w:r w:rsidR="00045DC4" w:rsidRPr="00527479">
        <w:t xml:space="preserve"> </w:t>
      </w:r>
      <w:r w:rsidR="00527479" w:rsidRPr="00527479">
        <w:t xml:space="preserve">under its possession and in the possession of any third party to whom it transferred </w:t>
      </w:r>
      <w:r w:rsidR="00045DC4">
        <w:t>Client Data</w:t>
      </w:r>
      <w:r w:rsidR="00045DC4" w:rsidRPr="00527479">
        <w:t xml:space="preserve"> </w:t>
      </w:r>
      <w:r w:rsidR="00527479" w:rsidRPr="00527479">
        <w:t xml:space="preserve">upon termination of the </w:t>
      </w:r>
      <w:r w:rsidR="00FC3AB5">
        <w:t>Services</w:t>
      </w:r>
      <w:r w:rsidR="00527479" w:rsidRPr="00527479">
        <w:t xml:space="preserve"> or upon </w:t>
      </w:r>
      <w:r w:rsidRPr="0025530F">
        <w:t xml:space="preserve">Service </w:t>
      </w:r>
      <w:r>
        <w:t>Recipient’s</w:t>
      </w:r>
      <w:r w:rsidRPr="0025530F">
        <w:t xml:space="preserve"> </w:t>
      </w:r>
      <w:r w:rsidR="00527479" w:rsidRPr="00527479">
        <w:t xml:space="preserve">instructions. </w:t>
      </w:r>
      <w:r w:rsidRPr="0025530F">
        <w:t>Service Provider</w:t>
      </w:r>
      <w:r>
        <w:t xml:space="preserve"> </w:t>
      </w:r>
      <w:r w:rsidR="00527479" w:rsidRPr="00527479">
        <w:t xml:space="preserve">shall do so in accordance with </w:t>
      </w:r>
      <w:r w:rsidR="00045DC4" w:rsidRPr="0025530F">
        <w:t xml:space="preserve">Service </w:t>
      </w:r>
      <w:r w:rsidR="00045DC4">
        <w:t>Recipient’s</w:t>
      </w:r>
      <w:r w:rsidR="00045DC4" w:rsidRPr="0025530F">
        <w:t xml:space="preserve"> </w:t>
      </w:r>
      <w:r w:rsidR="00527479" w:rsidRPr="00527479">
        <w:t xml:space="preserve">reasonable instructions and at its own expense. Any such disposal must ensure that </w:t>
      </w:r>
      <w:r w:rsidR="00045DC4">
        <w:t>Client Data</w:t>
      </w:r>
      <w:r w:rsidR="00045DC4" w:rsidRPr="00527479">
        <w:t xml:space="preserve"> </w:t>
      </w:r>
      <w:r w:rsidR="00527479" w:rsidRPr="00527479">
        <w:t xml:space="preserve">is rendered permanently unreadable and unrecoverable. </w:t>
      </w:r>
      <w:r w:rsidRPr="0025530F">
        <w:t>Service Provider</w:t>
      </w:r>
      <w:r>
        <w:t xml:space="preserve"> </w:t>
      </w:r>
      <w:r w:rsidR="00527479" w:rsidRPr="00527479">
        <w:t xml:space="preserve">shall provide </w:t>
      </w:r>
      <w:r w:rsidR="009256B8" w:rsidRPr="009256B8">
        <w:t xml:space="preserve">Service </w:t>
      </w:r>
      <w:r w:rsidR="009256B8">
        <w:t>Recipient</w:t>
      </w:r>
      <w:r w:rsidR="009256B8" w:rsidRPr="009256B8">
        <w:t xml:space="preserve"> </w:t>
      </w:r>
      <w:r w:rsidR="00527479" w:rsidRPr="00527479">
        <w:t>a certification of compliance with this section by an authorized officer.</w:t>
      </w:r>
      <w:bookmarkEnd w:id="172"/>
      <w:r w:rsidR="00045DC4" w:rsidRPr="000E13EF">
        <w:t xml:space="preserve"> </w:t>
      </w:r>
    </w:p>
    <w:p w14:paraId="6408148A" w14:textId="77777777" w:rsidR="00527479" w:rsidRPr="000E13EF" w:rsidRDefault="00527479" w:rsidP="000E13EF">
      <w:pPr>
        <w:pStyle w:val="S3Heading1"/>
        <w:keepNext/>
        <w:rPr>
          <w:b/>
          <w:bCs/>
        </w:rPr>
      </w:pPr>
      <w:bookmarkStart w:id="174" w:name="_Ref221703547"/>
      <w:r w:rsidRPr="000E13EF">
        <w:rPr>
          <w:b/>
          <w:bCs/>
        </w:rPr>
        <w:lastRenderedPageBreak/>
        <w:t>Interpretation</w:t>
      </w:r>
      <w:bookmarkEnd w:id="174"/>
    </w:p>
    <w:p w14:paraId="2508EDC4" w14:textId="258CC8C2" w:rsidR="00527479" w:rsidRPr="00527479" w:rsidRDefault="00527479" w:rsidP="00A0190E">
      <w:pPr>
        <w:pStyle w:val="S3Heading2"/>
      </w:pPr>
      <w:bookmarkStart w:id="175" w:name="_Ref221703548"/>
      <w:r w:rsidRPr="00527479">
        <w:t>Notwithstanding any entire agreement clause or clauses in the Agreement, this Schedule shall be an integral part of the Agreement and constitute, with the Agreement, the entire agreement between the parties with respect to the subject matter thereof, and any prior representations, statements, and agreements relating thereto are superseded by the terms of the Agreement. In the event of any inconsistencies between the provisions of this Schedule and any other agreements between the parties, including the Agreement, this Schedule shall take precedence over the Agreement or any other agreements.</w:t>
      </w:r>
      <w:bookmarkEnd w:id="173"/>
      <w:bookmarkEnd w:id="175"/>
    </w:p>
    <w:p w14:paraId="08600AEA" w14:textId="59F7DB5B" w:rsidR="00527479" w:rsidRPr="00045DC4" w:rsidRDefault="00527479" w:rsidP="00A0190E">
      <w:pPr>
        <w:pStyle w:val="S3Heading2"/>
      </w:pPr>
      <w:bookmarkStart w:id="176" w:name="_Ref221703549"/>
      <w:bookmarkEnd w:id="170"/>
      <w:r w:rsidRPr="00527479">
        <w:rPr>
          <w:lang w:val="en"/>
        </w:rPr>
        <w:t xml:space="preserve">Provisions in this Schedule that are intended to survive termination shall continue in full force and effect </w:t>
      </w:r>
      <w:r w:rsidR="00045DC4">
        <w:rPr>
          <w:lang w:val="en"/>
        </w:rPr>
        <w:t xml:space="preserve">until Service Recipient discharges </w:t>
      </w:r>
      <w:proofErr w:type="gramStart"/>
      <w:r w:rsidR="00045DC4">
        <w:rPr>
          <w:lang w:val="en"/>
        </w:rPr>
        <w:t>all of</w:t>
      </w:r>
      <w:proofErr w:type="gramEnd"/>
      <w:r w:rsidR="00045DC4">
        <w:rPr>
          <w:lang w:val="en"/>
        </w:rPr>
        <w:t xml:space="preserve"> its secure disposition duties</w:t>
      </w:r>
      <w:r w:rsidRPr="00527479">
        <w:rPr>
          <w:lang w:val="en"/>
        </w:rPr>
        <w:t>.</w:t>
      </w:r>
      <w:bookmarkEnd w:id="176"/>
    </w:p>
    <w:p w14:paraId="0E0EBA50" w14:textId="77777777" w:rsidR="00A0190E" w:rsidRDefault="00A0190E" w:rsidP="00012D0E">
      <w:pPr>
        <w:spacing w:after="0" w:line="276" w:lineRule="auto"/>
        <w:jc w:val="left"/>
        <w:rPr>
          <w:b/>
          <w:bCs/>
        </w:rPr>
        <w:sectPr w:rsidR="00A0190E" w:rsidSect="00411446">
          <w:pgSz w:w="12240" w:h="15840"/>
          <w:pgMar w:top="1440" w:right="1440" w:bottom="1440" w:left="1440" w:header="708" w:footer="708" w:gutter="0"/>
          <w:cols w:space="708"/>
          <w:titlePg/>
          <w:docGrid w:linePitch="360"/>
        </w:sectPr>
      </w:pPr>
    </w:p>
    <w:p w14:paraId="42214884" w14:textId="6563B055" w:rsidR="00155944" w:rsidRDefault="00E13DC3" w:rsidP="00B15551">
      <w:pPr>
        <w:pStyle w:val="Heading8"/>
        <w:numPr>
          <w:ilvl w:val="7"/>
          <w:numId w:val="8"/>
        </w:numPr>
        <w:spacing w:line="276" w:lineRule="auto"/>
      </w:pPr>
      <w:bookmarkStart w:id="177" w:name="_Ref220313726"/>
      <w:r>
        <w:lastRenderedPageBreak/>
        <w:br/>
      </w:r>
      <w:r>
        <w:br/>
      </w:r>
      <w:bookmarkStart w:id="178" w:name="_Ref221704936"/>
      <w:r>
        <w:t>adhesion agreement</w:t>
      </w:r>
      <w:bookmarkEnd w:id="178"/>
    </w:p>
    <w:bookmarkEnd w:id="121"/>
    <w:bookmarkEnd w:id="177"/>
    <w:p w14:paraId="4F5FC6DD" w14:textId="245E705C" w:rsidR="00C80BF8" w:rsidRDefault="001C7221" w:rsidP="00012D0E">
      <w:pPr>
        <w:pStyle w:val="NoSpacing"/>
        <w:tabs>
          <w:tab w:val="left" w:pos="3600"/>
        </w:tabs>
        <w:spacing w:line="276" w:lineRule="auto"/>
      </w:pPr>
      <w:r>
        <w:rPr>
          <w:u w:val="single"/>
        </w:rPr>
        <w:tab/>
      </w:r>
      <w:r w:rsidR="00C80BF8">
        <w:t xml:space="preserve">, acknowledges receiving </w:t>
      </w:r>
      <w:r w:rsidR="0014065A">
        <w:t>the</w:t>
      </w:r>
      <w:r w:rsidR="00C80BF8">
        <w:t xml:space="preserve"> </w:t>
      </w:r>
      <w:r w:rsidR="00BE3E88">
        <w:t>OHT</w:t>
      </w:r>
      <w:r w:rsidR="00C80BF8">
        <w:t xml:space="preserve"> Data</w:t>
      </w:r>
      <w:r w:rsidR="0014065A">
        <w:t xml:space="preserve"> Sharing Agreement,</w:t>
      </w:r>
    </w:p>
    <w:p w14:paraId="285CFDCE" w14:textId="3F88D047" w:rsidR="00C80BF8" w:rsidRDefault="001C7221" w:rsidP="002F42E6">
      <w:pPr>
        <w:pStyle w:val="NoSpacing"/>
        <w:tabs>
          <w:tab w:val="left" w:pos="990"/>
        </w:tabs>
        <w:spacing w:line="276" w:lineRule="auto"/>
      </w:pPr>
      <w:r>
        <w:tab/>
      </w:r>
      <w:r w:rsidR="00C80BF8">
        <w:t>(Name of Party)</w:t>
      </w:r>
    </w:p>
    <w:p w14:paraId="7259BA4C" w14:textId="27FEFD76" w:rsidR="00C80BF8" w:rsidRDefault="00C80BF8" w:rsidP="00012D0E">
      <w:pPr>
        <w:spacing w:line="276" w:lineRule="auto"/>
      </w:pPr>
      <w:r>
        <w:t>and by affixing the authorized</w:t>
      </w:r>
      <w:r w:rsidR="001C7221">
        <w:t xml:space="preserve"> </w:t>
      </w:r>
      <w:r>
        <w:t xml:space="preserve">signature below, hereby accepts and agrees to comply with </w:t>
      </w:r>
      <w:proofErr w:type="gramStart"/>
      <w:r>
        <w:t>each and every</w:t>
      </w:r>
      <w:proofErr w:type="gramEnd"/>
      <w:r>
        <w:t xml:space="preserve"> one of the provisions of the D</w:t>
      </w:r>
      <w:r w:rsidR="0014065A">
        <w:t>ata Sharing Agreement</w:t>
      </w:r>
      <w:r>
        <w:t xml:space="preserve"> as</w:t>
      </w:r>
      <w:r w:rsidR="001C7221">
        <w:t xml:space="preserve"> </w:t>
      </w:r>
      <w:r>
        <w:t xml:space="preserve">if it had affixed its signature/corporate seal directly thereto and as a </w:t>
      </w:r>
      <w:r w:rsidR="007D489B">
        <w:t>Party</w:t>
      </w:r>
      <w:r>
        <w:t xml:space="preserve"> to the </w:t>
      </w:r>
      <w:r w:rsidR="0014065A">
        <w:t>Data Sharing Agreement</w:t>
      </w:r>
      <w:r>
        <w:t>.</w:t>
      </w:r>
    </w:p>
    <w:p w14:paraId="71762204" w14:textId="77777777" w:rsidR="00A57B2A" w:rsidRDefault="00C80BF8" w:rsidP="00012D0E">
      <w:pPr>
        <w:pStyle w:val="NoSpacing"/>
        <w:tabs>
          <w:tab w:val="left" w:pos="9270"/>
        </w:tabs>
        <w:spacing w:line="276" w:lineRule="auto"/>
      </w:pPr>
      <w:r>
        <w:t>IN WITNESS WHEREOF THIS ADHESION AGREEMENT IS SIGNED IN</w:t>
      </w:r>
      <w:r w:rsidR="00A57B2A">
        <w:t xml:space="preserve"> </w:t>
      </w:r>
      <w:r w:rsidR="00A57B2A">
        <w:rPr>
          <w:u w:val="single"/>
        </w:rPr>
        <w:tab/>
      </w:r>
      <w:r w:rsidR="00A57B2A">
        <w:t>,</w:t>
      </w:r>
    </w:p>
    <w:p w14:paraId="141F9221" w14:textId="1C9C1D51" w:rsidR="00C80BF8" w:rsidRDefault="00A57B2A" w:rsidP="00012D0E">
      <w:pPr>
        <w:pStyle w:val="NoSpacing"/>
        <w:tabs>
          <w:tab w:val="left" w:pos="8010"/>
        </w:tabs>
        <w:spacing w:line="276" w:lineRule="auto"/>
      </w:pPr>
      <w:r>
        <w:tab/>
      </w:r>
      <w:r w:rsidR="00C80BF8">
        <w:t>(CITY)</w:t>
      </w:r>
    </w:p>
    <w:p w14:paraId="1A35AB7F" w14:textId="29FE184C" w:rsidR="00C80BF8" w:rsidRPr="00A57B2A" w:rsidRDefault="00C80BF8" w:rsidP="00012D0E">
      <w:pPr>
        <w:pStyle w:val="NoSpacing"/>
        <w:tabs>
          <w:tab w:val="left" w:pos="2880"/>
          <w:tab w:val="left" w:pos="7920"/>
        </w:tabs>
        <w:spacing w:line="276" w:lineRule="auto"/>
        <w:rPr>
          <w:u w:val="single"/>
        </w:rPr>
      </w:pPr>
      <w:r>
        <w:t>ONTARIO ON THIS</w:t>
      </w:r>
      <w:r w:rsidR="00A57B2A">
        <w:t xml:space="preserve"> </w:t>
      </w:r>
      <w:r w:rsidRPr="00A57B2A">
        <w:rPr>
          <w:u w:val="single"/>
        </w:rPr>
        <w:tab/>
      </w:r>
      <w:r w:rsidR="00A57B2A">
        <w:t xml:space="preserve"> </w:t>
      </w:r>
      <w:r>
        <w:t>DAY OF</w:t>
      </w:r>
      <w:r w:rsidR="00A57B2A">
        <w:t xml:space="preserve"> </w:t>
      </w:r>
      <w:r w:rsidR="00A57B2A">
        <w:rPr>
          <w:u w:val="single"/>
        </w:rPr>
        <w:tab/>
      </w:r>
    </w:p>
    <w:p w14:paraId="1800E0C2" w14:textId="11CC4663" w:rsidR="00C80BF8" w:rsidRDefault="00A57B2A" w:rsidP="00012D0E">
      <w:pPr>
        <w:pStyle w:val="NoSpacing"/>
        <w:tabs>
          <w:tab w:val="left" w:pos="2250"/>
          <w:tab w:val="left" w:pos="5220"/>
        </w:tabs>
        <w:spacing w:line="276" w:lineRule="auto"/>
      </w:pPr>
      <w:r>
        <w:tab/>
      </w:r>
      <w:r w:rsidR="00C80BF8">
        <w:t>(day)</w:t>
      </w:r>
      <w:r w:rsidR="00C80BF8">
        <w:tab/>
        <w:t>(month, year)</w:t>
      </w:r>
    </w:p>
    <w:p w14:paraId="74DC63ED" w14:textId="7F6EAD60" w:rsidR="00A57B2A" w:rsidRDefault="00A57B2A" w:rsidP="00012D0E">
      <w:pPr>
        <w:spacing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40"/>
        <w:gridCol w:w="3500"/>
      </w:tblGrid>
      <w:tr w:rsidR="00A57B2A" w14:paraId="47BACDC5" w14:textId="77777777" w:rsidTr="00A24FBB">
        <w:tc>
          <w:tcPr>
            <w:tcW w:w="3510" w:type="dxa"/>
            <w:tcBorders>
              <w:bottom w:val="single" w:sz="4" w:space="0" w:color="auto"/>
            </w:tcBorders>
          </w:tcPr>
          <w:p w14:paraId="605E92EC" w14:textId="77777777" w:rsidR="00A57B2A" w:rsidRPr="00394921" w:rsidRDefault="00D151D8" w:rsidP="00012D0E">
            <w:pPr>
              <w:pStyle w:val="NoSpacing"/>
              <w:spacing w:line="276" w:lineRule="auto"/>
              <w:rPr>
                <w:b/>
                <w:bCs/>
              </w:rPr>
            </w:pPr>
            <w:r w:rsidRPr="00394921">
              <w:rPr>
                <w:b/>
                <w:bCs/>
              </w:rPr>
              <w:t>[</w:t>
            </w:r>
            <w:r w:rsidRPr="006477F3">
              <w:rPr>
                <w:b/>
                <w:bCs/>
                <w:highlight w:val="yellow"/>
              </w:rPr>
              <w:t>Name of Party</w:t>
            </w:r>
            <w:r w:rsidRPr="00394921">
              <w:rPr>
                <w:b/>
                <w:bCs/>
              </w:rPr>
              <w:t>]</w:t>
            </w:r>
          </w:p>
          <w:p w14:paraId="0F3A264D" w14:textId="77777777" w:rsidR="00D151D8" w:rsidRDefault="00D151D8" w:rsidP="00012D0E">
            <w:pPr>
              <w:pStyle w:val="NoSpacing"/>
              <w:spacing w:line="276" w:lineRule="auto"/>
            </w:pPr>
          </w:p>
          <w:p w14:paraId="588493AF" w14:textId="0DBFFC9C" w:rsidR="00D151D8" w:rsidRDefault="00D151D8" w:rsidP="00012D0E">
            <w:pPr>
              <w:pStyle w:val="NoSpacing"/>
              <w:spacing w:line="276" w:lineRule="auto"/>
            </w:pPr>
          </w:p>
        </w:tc>
        <w:tc>
          <w:tcPr>
            <w:tcW w:w="2340" w:type="dxa"/>
          </w:tcPr>
          <w:p w14:paraId="712291F0" w14:textId="77777777" w:rsidR="00A57B2A" w:rsidRDefault="00A57B2A" w:rsidP="00012D0E">
            <w:pPr>
              <w:pStyle w:val="NoSpacing"/>
              <w:spacing w:line="276" w:lineRule="auto"/>
            </w:pPr>
          </w:p>
        </w:tc>
        <w:tc>
          <w:tcPr>
            <w:tcW w:w="3500" w:type="dxa"/>
            <w:tcBorders>
              <w:bottom w:val="single" w:sz="4" w:space="0" w:color="auto"/>
            </w:tcBorders>
          </w:tcPr>
          <w:p w14:paraId="48039435" w14:textId="77777777" w:rsidR="00A57B2A" w:rsidRDefault="00A57B2A" w:rsidP="00012D0E">
            <w:pPr>
              <w:pStyle w:val="NoSpacing"/>
              <w:spacing w:line="276" w:lineRule="auto"/>
            </w:pPr>
          </w:p>
          <w:p w14:paraId="255180AF" w14:textId="77777777" w:rsidR="00D151D8" w:rsidRDefault="00D151D8" w:rsidP="00012D0E">
            <w:pPr>
              <w:pStyle w:val="NoSpacing"/>
              <w:spacing w:line="276" w:lineRule="auto"/>
            </w:pPr>
          </w:p>
          <w:p w14:paraId="56459D92" w14:textId="77777777" w:rsidR="00D151D8" w:rsidRDefault="00D151D8" w:rsidP="00012D0E">
            <w:pPr>
              <w:pStyle w:val="NoSpacing"/>
              <w:spacing w:line="276" w:lineRule="auto"/>
            </w:pPr>
          </w:p>
        </w:tc>
      </w:tr>
      <w:tr w:rsidR="00D151D8" w14:paraId="5C3027AF" w14:textId="77777777" w:rsidTr="00A24FBB">
        <w:tc>
          <w:tcPr>
            <w:tcW w:w="3510" w:type="dxa"/>
            <w:tcBorders>
              <w:top w:val="single" w:sz="4" w:space="0" w:color="auto"/>
            </w:tcBorders>
          </w:tcPr>
          <w:p w14:paraId="524F37A1" w14:textId="26C3ECBD" w:rsidR="00D151D8" w:rsidRDefault="00D151D8" w:rsidP="00012D0E">
            <w:pPr>
              <w:pStyle w:val="NoSpacing"/>
              <w:spacing w:line="276" w:lineRule="auto"/>
            </w:pPr>
            <w:r>
              <w:t>Authorized Signature</w:t>
            </w:r>
          </w:p>
        </w:tc>
        <w:tc>
          <w:tcPr>
            <w:tcW w:w="2340" w:type="dxa"/>
          </w:tcPr>
          <w:p w14:paraId="4415F40E" w14:textId="77777777" w:rsidR="00D151D8" w:rsidRDefault="00D151D8" w:rsidP="00012D0E">
            <w:pPr>
              <w:pStyle w:val="NoSpacing"/>
              <w:spacing w:line="276" w:lineRule="auto"/>
            </w:pPr>
          </w:p>
        </w:tc>
        <w:tc>
          <w:tcPr>
            <w:tcW w:w="3500" w:type="dxa"/>
            <w:tcBorders>
              <w:top w:val="single" w:sz="4" w:space="0" w:color="auto"/>
            </w:tcBorders>
          </w:tcPr>
          <w:p w14:paraId="19408B64" w14:textId="0491C03B" w:rsidR="00D151D8" w:rsidRDefault="00D151D8" w:rsidP="00012D0E">
            <w:pPr>
              <w:pStyle w:val="NoSpacing"/>
              <w:spacing w:line="276" w:lineRule="auto"/>
            </w:pPr>
            <w:r>
              <w:t>Authorized Signature</w:t>
            </w:r>
          </w:p>
        </w:tc>
      </w:tr>
      <w:tr w:rsidR="00D151D8" w14:paraId="52846A9C" w14:textId="77777777" w:rsidTr="00A24FBB">
        <w:tc>
          <w:tcPr>
            <w:tcW w:w="3510" w:type="dxa"/>
          </w:tcPr>
          <w:p w14:paraId="618F7AD2" w14:textId="77777777" w:rsidR="00D151D8" w:rsidRDefault="00D151D8" w:rsidP="00012D0E">
            <w:pPr>
              <w:pStyle w:val="NoSpacing"/>
              <w:spacing w:line="276" w:lineRule="auto"/>
            </w:pPr>
          </w:p>
        </w:tc>
        <w:tc>
          <w:tcPr>
            <w:tcW w:w="2340" w:type="dxa"/>
          </w:tcPr>
          <w:p w14:paraId="5867BD9A" w14:textId="77777777" w:rsidR="00D151D8" w:rsidRDefault="00D151D8" w:rsidP="00012D0E">
            <w:pPr>
              <w:pStyle w:val="NoSpacing"/>
              <w:spacing w:line="276" w:lineRule="auto"/>
            </w:pPr>
          </w:p>
        </w:tc>
        <w:tc>
          <w:tcPr>
            <w:tcW w:w="3500" w:type="dxa"/>
          </w:tcPr>
          <w:p w14:paraId="1EE1ABB1" w14:textId="77777777" w:rsidR="00D151D8" w:rsidRDefault="00D151D8" w:rsidP="00012D0E">
            <w:pPr>
              <w:pStyle w:val="NoSpacing"/>
              <w:spacing w:line="276" w:lineRule="auto"/>
            </w:pPr>
          </w:p>
        </w:tc>
      </w:tr>
      <w:tr w:rsidR="00D151D8" w14:paraId="132C4C37" w14:textId="77777777" w:rsidTr="00A24FBB">
        <w:tc>
          <w:tcPr>
            <w:tcW w:w="3510" w:type="dxa"/>
            <w:tcBorders>
              <w:bottom w:val="single" w:sz="4" w:space="0" w:color="auto"/>
            </w:tcBorders>
          </w:tcPr>
          <w:p w14:paraId="49527FC6" w14:textId="77777777" w:rsidR="00D151D8" w:rsidRDefault="00D151D8" w:rsidP="00012D0E">
            <w:pPr>
              <w:pStyle w:val="NoSpacing"/>
              <w:spacing w:line="276" w:lineRule="auto"/>
            </w:pPr>
          </w:p>
        </w:tc>
        <w:tc>
          <w:tcPr>
            <w:tcW w:w="2340" w:type="dxa"/>
          </w:tcPr>
          <w:p w14:paraId="7CFCB820" w14:textId="77777777" w:rsidR="00D151D8" w:rsidRDefault="00D151D8" w:rsidP="00012D0E">
            <w:pPr>
              <w:pStyle w:val="NoSpacing"/>
              <w:spacing w:line="276" w:lineRule="auto"/>
            </w:pPr>
          </w:p>
        </w:tc>
        <w:tc>
          <w:tcPr>
            <w:tcW w:w="3500" w:type="dxa"/>
            <w:tcBorders>
              <w:bottom w:val="single" w:sz="4" w:space="0" w:color="auto"/>
            </w:tcBorders>
          </w:tcPr>
          <w:p w14:paraId="0630A4BB" w14:textId="77777777" w:rsidR="00D151D8" w:rsidRDefault="00D151D8" w:rsidP="00012D0E">
            <w:pPr>
              <w:pStyle w:val="NoSpacing"/>
              <w:spacing w:line="276" w:lineRule="auto"/>
            </w:pPr>
          </w:p>
        </w:tc>
      </w:tr>
      <w:tr w:rsidR="00D151D8" w14:paraId="2B6C1BAF" w14:textId="77777777" w:rsidTr="00A24FBB">
        <w:tc>
          <w:tcPr>
            <w:tcW w:w="3510" w:type="dxa"/>
            <w:tcBorders>
              <w:top w:val="single" w:sz="4" w:space="0" w:color="auto"/>
            </w:tcBorders>
          </w:tcPr>
          <w:p w14:paraId="6A374A84" w14:textId="6D6EEE65" w:rsidR="00D151D8" w:rsidRDefault="00D151D8" w:rsidP="00012D0E">
            <w:pPr>
              <w:pStyle w:val="NoSpacing"/>
              <w:spacing w:line="276" w:lineRule="auto"/>
            </w:pPr>
            <w:r>
              <w:t>Title</w:t>
            </w:r>
          </w:p>
        </w:tc>
        <w:tc>
          <w:tcPr>
            <w:tcW w:w="2340" w:type="dxa"/>
          </w:tcPr>
          <w:p w14:paraId="6632A3B6" w14:textId="77777777" w:rsidR="00D151D8" w:rsidRDefault="00D151D8" w:rsidP="00012D0E">
            <w:pPr>
              <w:pStyle w:val="NoSpacing"/>
              <w:spacing w:line="276" w:lineRule="auto"/>
            </w:pPr>
          </w:p>
        </w:tc>
        <w:tc>
          <w:tcPr>
            <w:tcW w:w="3500" w:type="dxa"/>
            <w:tcBorders>
              <w:top w:val="single" w:sz="4" w:space="0" w:color="auto"/>
            </w:tcBorders>
          </w:tcPr>
          <w:p w14:paraId="3FBF5D53" w14:textId="1765D917" w:rsidR="00D151D8" w:rsidRDefault="00D151D8" w:rsidP="00012D0E">
            <w:pPr>
              <w:pStyle w:val="NoSpacing"/>
              <w:spacing w:line="276" w:lineRule="auto"/>
            </w:pPr>
            <w:r>
              <w:t>Title</w:t>
            </w:r>
          </w:p>
        </w:tc>
      </w:tr>
    </w:tbl>
    <w:p w14:paraId="12D68A94" w14:textId="449BEED0" w:rsidR="003D3275" w:rsidRDefault="003D3275" w:rsidP="00012D0E">
      <w:pPr>
        <w:spacing w:after="160" w:line="276" w:lineRule="auto"/>
        <w:jc w:val="left"/>
      </w:pPr>
    </w:p>
    <w:sectPr w:rsidR="003D3275" w:rsidSect="00411446">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6F55F70" w14:textId="77777777" w:rsidR="000641FF" w:rsidRDefault="000641FF" w:rsidP="00F64503">
      <w:pPr>
        <w:spacing w:after="0"/>
      </w:pPr>
      <w:r>
        <w:separator/>
      </w:r>
    </w:p>
  </w:endnote>
  <w:endnote w:type="continuationSeparator" w:id="0">
    <w:p w14:paraId="55D04AD9" w14:textId="77777777" w:rsidR="000641FF" w:rsidRDefault="000641FF" w:rsidP="00F645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0290BA" w14:textId="2E1736A7" w:rsidR="0033167C" w:rsidRDefault="004C416E">
    <w:pPr>
      <w:pStyle w:val="Footer"/>
    </w:pPr>
    <w:r w:rsidRPr="0033167C">
      <w:rPr>
        <w:sz w:val="18"/>
        <w:szCs w:val="18"/>
      </w:rPr>
      <w:t xml:space="preserve">This template </w:t>
    </w:r>
    <w:r>
      <w:rPr>
        <w:sz w:val="18"/>
        <w:szCs w:val="18"/>
      </w:rPr>
      <w:t>was developed based on legislation existing as of February 2026 and input from the Ontario Health Team Data Sharing Supports Advisory Panel. It is</w:t>
    </w:r>
    <w:r w:rsidRPr="0033167C">
      <w:rPr>
        <w:sz w:val="18"/>
        <w:szCs w:val="18"/>
      </w:rPr>
      <w:t xml:space="preserve"> provided for general information purposes and does not constitute legal or other professional advice or a legal opinion of any kind.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BB976F3" w14:textId="06F0FB41" w:rsidR="00BE5076" w:rsidRPr="001B4C10" w:rsidRDefault="001B4C10">
    <w:pPr>
      <w:pStyle w:val="Footer"/>
    </w:pPr>
    <w:r w:rsidRPr="0033167C">
      <w:rPr>
        <w:sz w:val="18"/>
        <w:szCs w:val="18"/>
      </w:rPr>
      <w:t xml:space="preserve">This template </w:t>
    </w:r>
    <w:r>
      <w:rPr>
        <w:sz w:val="18"/>
        <w:szCs w:val="18"/>
      </w:rPr>
      <w:t>was developed based on legislation existing as of February 2026 and input from the Ontario Health Team Data Sharing Supports Advisory Panel. It is</w:t>
    </w:r>
    <w:r w:rsidRPr="0033167C">
      <w:rPr>
        <w:sz w:val="18"/>
        <w:szCs w:val="18"/>
      </w:rPr>
      <w:t xml:space="preserve"> provided for general information purposes and does not constitute legal or other professional advice or a legal opinion of any kind.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803F12C" w14:textId="77777777" w:rsidR="000641FF" w:rsidRDefault="000641FF" w:rsidP="00F64503">
      <w:pPr>
        <w:spacing w:after="0"/>
      </w:pPr>
      <w:r>
        <w:separator/>
      </w:r>
    </w:p>
  </w:footnote>
  <w:footnote w:type="continuationSeparator" w:id="0">
    <w:p w14:paraId="51CF1276" w14:textId="77777777" w:rsidR="000641FF" w:rsidRDefault="000641FF" w:rsidP="00F645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7A61F66" w14:textId="0DF50691" w:rsidR="009B22A5" w:rsidRDefault="009B22A5" w:rsidP="00DE0C04">
    <w:pPr>
      <w:pStyle w:val="Header"/>
      <w:jc w:val="center"/>
    </w:pPr>
  </w:p>
  <w:sdt>
    <w:sdtPr>
      <w:id w:val="-1810472490"/>
      <w:docPartObj>
        <w:docPartGallery w:val="Page Numbers (Top of Page)"/>
        <w:docPartUnique/>
      </w:docPartObj>
    </w:sdtPr>
    <w:sdtEndPr>
      <w:rPr>
        <w:noProof/>
      </w:rPr>
    </w:sdtEndPr>
    <w:sdtContent>
      <w:p w14:paraId="49A50C3F" w14:textId="7F269EC6" w:rsidR="00DE0C04" w:rsidRDefault="00DE0C04" w:rsidP="00DE0C04">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p w14:paraId="370AC9E1" w14:textId="7183523A" w:rsidR="00DE0C04" w:rsidRDefault="00DE0C04" w:rsidP="00DE0C04">
        <w:pPr>
          <w:pStyle w:val="Header"/>
          <w:jc w:val="right"/>
        </w:pPr>
        <w:bookmarkStart w:id="120" w:name="BLGLogo"/>
        <w:r w:rsidRPr="009A0EA1">
          <w:rPr>
            <w:noProof/>
            <w:lang w:val="en-US"/>
          </w:rPr>
          <w:drawing>
            <wp:inline distT="0" distB="0" distL="0" distR="0" wp14:anchorId="55F67534" wp14:editId="6AFB28B9">
              <wp:extent cx="977900" cy="3793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bookmarkEnd w:id="120"/>
      </w:p>
      <w:p w14:paraId="5BD3A35A" w14:textId="77777777" w:rsidR="00DE0C04" w:rsidRDefault="00DE0C04" w:rsidP="00DE0C04">
        <w:pPr>
          <w:pStyle w:val="Header"/>
          <w:jc w:val="right"/>
        </w:pPr>
      </w:p>
      <w:p w14:paraId="320DAA57" w14:textId="77777777" w:rsidR="00DE0C04" w:rsidRDefault="00DE0C04" w:rsidP="00DE0C04">
        <w:pPr>
          <w:pStyle w:val="Header"/>
          <w:jc w:val="right"/>
        </w:pPr>
        <w:r>
          <w:rPr>
            <w:b/>
          </w:rPr>
          <w:t>February 12, 2026</w:t>
        </w:r>
      </w:p>
      <w:p w14:paraId="40F1B366" w14:textId="1491A257" w:rsidR="00DE0C04" w:rsidRDefault="00000000" w:rsidP="00DE0C04">
        <w:pPr>
          <w:pStyle w:val="Header"/>
          <w:jc w:val="right"/>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F4ABC8E" w14:textId="4F4ADD50" w:rsidR="00DE0C04" w:rsidRDefault="00263CC6" w:rsidP="00263CC6">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p w14:paraId="2D99D425" w14:textId="0B8F494B" w:rsidR="00263CC6" w:rsidRDefault="00263CC6" w:rsidP="00DE0C04">
    <w:pPr>
      <w:pStyle w:val="Header"/>
      <w:jc w:val="right"/>
    </w:pPr>
    <w:r w:rsidRPr="009A0EA1">
      <w:rPr>
        <w:noProof/>
        <w:lang w:val="en-US"/>
      </w:rPr>
      <w:drawing>
        <wp:inline distT="0" distB="0" distL="0" distR="0" wp14:anchorId="12FB7D25" wp14:editId="5B69E49F">
          <wp:extent cx="977900" cy="379307"/>
          <wp:effectExtent l="0" t="0" r="0" b="1905"/>
          <wp:docPr id="1090261599" name="Picture 1090261599" descr="Borden Ladner Gerva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61599" name="Picture 1090261599" descr="Borden Ladner Gervais logo"/>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6F7FFFAE" w14:textId="77777777" w:rsidR="00DE0C04" w:rsidRDefault="00DE0C04" w:rsidP="000F0355">
    <w:pPr>
      <w:pStyle w:val="Header"/>
      <w:spacing w:before="240" w:after="240"/>
      <w:jc w:val="right"/>
    </w:pPr>
    <w:r>
      <w:rPr>
        <w:b/>
      </w:rPr>
      <w:t>February 12,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CFEDBE" w14:textId="67B575F8" w:rsidR="009B22A5" w:rsidRDefault="009B22A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8EE4B4" w14:textId="377B889B" w:rsidR="009B22A5" w:rsidRDefault="009B22A5" w:rsidP="00DE0C04">
    <w:pPr>
      <w:pStyle w:val="Header"/>
      <w:jc w:val="center"/>
    </w:pPr>
  </w:p>
  <w:sdt>
    <w:sdtPr>
      <w:id w:val="-1821262251"/>
      <w:docPartObj>
        <w:docPartGallery w:val="Page Numbers (Top of Page)"/>
        <w:docPartUnique/>
      </w:docPartObj>
    </w:sdtPr>
    <w:sdtEndPr>
      <w:rPr>
        <w:noProof/>
      </w:rPr>
    </w:sdtEndPr>
    <w:sdtContent>
      <w:p w14:paraId="114ADBEE" w14:textId="5F1F3DB3" w:rsidR="00263CC6" w:rsidRDefault="00263CC6" w:rsidP="00DE0C04">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p w14:paraId="7FE3F16E" w14:textId="77777777" w:rsidR="00263CC6" w:rsidRDefault="00263CC6" w:rsidP="005C4E8F">
        <w:pPr>
          <w:pStyle w:val="Header"/>
          <w:spacing w:after="240"/>
          <w:jc w:val="right"/>
        </w:pPr>
        <w:r w:rsidRPr="009A0EA1">
          <w:rPr>
            <w:noProof/>
            <w:lang w:val="en-US"/>
          </w:rPr>
          <w:drawing>
            <wp:inline distT="0" distB="0" distL="0" distR="0" wp14:anchorId="3DFC9C8F" wp14:editId="1F0EDDFD">
              <wp:extent cx="977900" cy="379307"/>
              <wp:effectExtent l="0" t="0" r="0" b="1905"/>
              <wp:docPr id="828682036" name="Picture 828682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3674E832" w14:textId="28A259FF" w:rsidR="00263CC6" w:rsidRDefault="00263CC6" w:rsidP="005C4E8F">
        <w:pPr>
          <w:pStyle w:val="Header"/>
          <w:spacing w:after="240"/>
          <w:jc w:val="right"/>
        </w:pPr>
        <w:r>
          <w:rPr>
            <w:b/>
          </w:rPr>
          <w:t>February 12, 2026</w:t>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F0DED2" w14:textId="0C099C15" w:rsidR="000B2F8F" w:rsidRDefault="00165BCC" w:rsidP="000B2F8F">
    <w:pPr>
      <w:pStyle w:val="Header"/>
      <w:spacing w:after="240"/>
      <w:jc w:val="center"/>
    </w:pPr>
    <w:r>
      <w:t xml:space="preserve">- </w:t>
    </w:r>
    <w:r w:rsidR="000B2F8F">
      <w:fldChar w:fldCharType="begin"/>
    </w:r>
    <w:r w:rsidR="000B2F8F">
      <w:instrText xml:space="preserve"> PAGE   \* MERGEFORMAT </w:instrText>
    </w:r>
    <w:r w:rsidR="000B2F8F">
      <w:fldChar w:fldCharType="separate"/>
    </w:r>
    <w:r w:rsidR="000B2F8F">
      <w:rPr>
        <w:noProof/>
      </w:rPr>
      <w:t>1</w:t>
    </w:r>
    <w:r w:rsidR="000B2F8F">
      <w:rPr>
        <w:noProof/>
      </w:rPr>
      <w:fldChar w:fldCharType="end"/>
    </w:r>
    <w:r>
      <w:rPr>
        <w:noProof/>
      </w:rPr>
      <w:t xml:space="preserve"> -</w:t>
    </w:r>
  </w:p>
  <w:p w14:paraId="19C54F4C" w14:textId="272F7038" w:rsidR="00263CC6" w:rsidRDefault="00263CC6" w:rsidP="00263CC6">
    <w:pPr>
      <w:pStyle w:val="Header"/>
      <w:spacing w:after="240"/>
      <w:jc w:val="right"/>
    </w:pPr>
    <w:r w:rsidRPr="009A0EA1">
      <w:rPr>
        <w:noProof/>
        <w:lang w:val="en-US"/>
      </w:rPr>
      <w:drawing>
        <wp:inline distT="0" distB="0" distL="0" distR="0" wp14:anchorId="61BFD9E6" wp14:editId="18173E39">
          <wp:extent cx="977900" cy="379307"/>
          <wp:effectExtent l="0" t="0" r="0" b="1905"/>
          <wp:docPr id="1244920571" name="Picture 1244920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417FDFF7" w14:textId="77777777" w:rsidR="00263CC6" w:rsidRDefault="00263CC6" w:rsidP="00263CC6">
    <w:pPr>
      <w:pStyle w:val="Header"/>
      <w:spacing w:after="240"/>
      <w:jc w:val="right"/>
    </w:pPr>
    <w:r>
      <w:rPr>
        <w:b/>
      </w:rPr>
      <w:t>February 12, 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8478CCC" w14:textId="0BBFA42C" w:rsidR="009B22A5" w:rsidRDefault="009B22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6F74488" w14:textId="5209E634" w:rsidR="009B22A5" w:rsidRDefault="009B22A5" w:rsidP="00DE0C04">
    <w:pPr>
      <w:pStyle w:val="Header"/>
      <w:jc w:val="center"/>
    </w:pPr>
  </w:p>
  <w:sdt>
    <w:sdtPr>
      <w:id w:val="-1232848568"/>
      <w:docPartObj>
        <w:docPartGallery w:val="Page Numbers (Top of Page)"/>
        <w:docPartUnique/>
      </w:docPartObj>
    </w:sdtPr>
    <w:sdtEndPr>
      <w:rPr>
        <w:noProof/>
      </w:rPr>
    </w:sdtEndPr>
    <w:sdtContent>
      <w:p w14:paraId="6CEDB753" w14:textId="20E89DB7" w:rsidR="00B15551" w:rsidRDefault="00B15551" w:rsidP="00DE0C04">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p w14:paraId="769ED09A" w14:textId="77777777" w:rsidR="00B15551" w:rsidRDefault="00B15551" w:rsidP="00451FED">
        <w:pPr>
          <w:pStyle w:val="Header"/>
          <w:spacing w:after="240"/>
          <w:jc w:val="right"/>
        </w:pPr>
        <w:r w:rsidRPr="009A0EA1">
          <w:rPr>
            <w:noProof/>
            <w:lang w:val="en-US"/>
          </w:rPr>
          <w:drawing>
            <wp:inline distT="0" distB="0" distL="0" distR="0" wp14:anchorId="4036C48E" wp14:editId="101F5D98">
              <wp:extent cx="977900" cy="379307"/>
              <wp:effectExtent l="0" t="0" r="0" b="1905"/>
              <wp:docPr id="1414747456" name="Picture 1414747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524BC7A4" w14:textId="5DC7746A" w:rsidR="00B15551" w:rsidRDefault="00B15551" w:rsidP="00451FED">
        <w:pPr>
          <w:pStyle w:val="Header"/>
          <w:spacing w:after="240"/>
          <w:jc w:val="right"/>
        </w:pPr>
        <w:r>
          <w:rPr>
            <w:b/>
          </w:rPr>
          <w:t>February 12, 2026</w:t>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DE069A" w14:textId="19347029" w:rsidR="00263CC6" w:rsidRDefault="00263CC6" w:rsidP="00263CC6">
    <w:pPr>
      <w:pStyle w:val="Header"/>
      <w:jc w:val="center"/>
    </w:pPr>
    <w:r>
      <w:t xml:space="preserve">- </w:t>
    </w:r>
    <w:r>
      <w:fldChar w:fldCharType="begin"/>
    </w:r>
    <w:r>
      <w:instrText xml:space="preserve"> PAGE   \* MERGEFORMAT </w:instrText>
    </w:r>
    <w:r>
      <w:fldChar w:fldCharType="separate"/>
    </w:r>
    <w:r>
      <w:rPr>
        <w:noProof/>
      </w:rPr>
      <w:t>1</w:t>
    </w:r>
    <w:r>
      <w:rPr>
        <w:noProof/>
      </w:rPr>
      <w:fldChar w:fldCharType="end"/>
    </w:r>
    <w:r>
      <w:t xml:space="preserve"> -</w:t>
    </w:r>
  </w:p>
  <w:p w14:paraId="7CB02C91" w14:textId="77777777" w:rsidR="00263CC6" w:rsidRDefault="00263CC6" w:rsidP="00DE0C04">
    <w:pPr>
      <w:pStyle w:val="Header"/>
      <w:jc w:val="right"/>
    </w:pPr>
    <w:r w:rsidRPr="009A0EA1">
      <w:rPr>
        <w:noProof/>
        <w:lang w:val="en-US"/>
      </w:rPr>
      <w:drawing>
        <wp:inline distT="0" distB="0" distL="0" distR="0" wp14:anchorId="66316A59" wp14:editId="10C9BBB1">
          <wp:extent cx="977900" cy="379307"/>
          <wp:effectExtent l="0" t="0" r="0" b="1905"/>
          <wp:docPr id="897767139" name="Picture 897767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279648" name="Picture 1" descr="BLG_Internal_K"/>
                  <pic:cNvPicPr>
                    <a:picLocks noChangeAspect="1" noChangeArrowheads="1"/>
                  </pic:cNvPicPr>
                </pic:nvPicPr>
                <pic:blipFill>
                  <a:blip r:embed="rId1" cstate="print">
                    <a:extLst>
                      <a:ext uri="{28A0092B-C50C-407E-A947-70E740481C1C}">
                        <a14:useLocalDpi xmlns:a14="http://schemas.microsoft.com/office/drawing/2010/main" val="0"/>
                      </a:ext>
                    </a:extLst>
                  </a:blip>
                  <a:srcRect l="9366" t="18701" r="7925" b="18701"/>
                  <a:stretch>
                    <a:fillRect/>
                  </a:stretch>
                </pic:blipFill>
                <pic:spPr bwMode="auto">
                  <a:xfrm>
                    <a:off x="0" y="0"/>
                    <a:ext cx="999143" cy="387547"/>
                  </a:xfrm>
                  <a:prstGeom prst="rect">
                    <a:avLst/>
                  </a:prstGeom>
                  <a:noFill/>
                  <a:ln>
                    <a:noFill/>
                  </a:ln>
                </pic:spPr>
              </pic:pic>
            </a:graphicData>
          </a:graphic>
        </wp:inline>
      </w:drawing>
    </w:r>
  </w:p>
  <w:p w14:paraId="0DAAA2BA" w14:textId="77777777" w:rsidR="00263CC6" w:rsidRDefault="00263CC6" w:rsidP="00263CC6">
    <w:pPr>
      <w:pStyle w:val="Header"/>
      <w:spacing w:after="240"/>
      <w:jc w:val="right"/>
    </w:pPr>
    <w:r>
      <w:rPr>
        <w:b/>
      </w:rPr>
      <w:t>February 12,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FFFFFF89"/>
    <w:multiLevelType w:val="singleLevel"/>
    <w:tmpl w:val="748460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F21593"/>
    <w:multiLevelType w:val="hybridMultilevel"/>
    <w:tmpl w:val="2EBE8E40"/>
    <w:name w:val="(Unnamed Numbering Scheme)"/>
    <w:lvl w:ilvl="0" w:tplc="B17668EC">
      <w:start w:val="1"/>
      <w:numFmt w:val="upperLetter"/>
      <w:pStyle w:val="Recit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285BD6"/>
    <w:multiLevelType w:val="multilevel"/>
    <w:tmpl w:val="DC183190"/>
    <w:name w:val="Legal Numbering (2 Levels)-Scheme 2"/>
    <w:lvl w:ilvl="0">
      <w:start w:val="1"/>
      <w:numFmt w:val="decimal"/>
      <w:pStyle w:val="S2Heading1"/>
      <w:lvlText w:val="%1."/>
      <w:lvlJc w:val="left"/>
      <w:pPr>
        <w:tabs>
          <w:tab w:val="num" w:pos="720"/>
        </w:tabs>
        <w:ind w:left="720" w:hanging="720"/>
      </w:pPr>
      <w:rPr>
        <w:rFonts w:hint="default"/>
        <w:caps w:val="0"/>
        <w:color w:val="010000"/>
        <w:u w:val="none"/>
      </w:rPr>
    </w:lvl>
    <w:lvl w:ilvl="1">
      <w:start w:val="1"/>
      <w:numFmt w:val="decimal"/>
      <w:pStyle w:val="S2Heading2"/>
      <w:lvlText w:val="%1.%2"/>
      <w:lvlJc w:val="left"/>
      <w:pPr>
        <w:tabs>
          <w:tab w:val="num" w:pos="1440"/>
        </w:tabs>
        <w:ind w:left="1440" w:hanging="720"/>
      </w:pPr>
      <w:rPr>
        <w:rFonts w:hint="default"/>
        <w:color w:val="010000"/>
        <w:u w:val="none"/>
      </w:rPr>
    </w:lvl>
    <w:lvl w:ilvl="2">
      <w:start w:val="1"/>
      <w:numFmt w:val="lowerLetter"/>
      <w:pStyle w:val="S2Heading3"/>
      <w:lvlText w:val="(%3)"/>
      <w:lvlJc w:val="left"/>
      <w:pPr>
        <w:tabs>
          <w:tab w:val="num" w:pos="2160"/>
        </w:tabs>
        <w:ind w:left="2160" w:hanging="720"/>
      </w:pPr>
      <w:rPr>
        <w:rFonts w:hint="default"/>
        <w:color w:val="010000"/>
        <w:u w:val="none"/>
      </w:rPr>
    </w:lvl>
    <w:lvl w:ilvl="3">
      <w:start w:val="1"/>
      <w:numFmt w:val="lowerRoman"/>
      <w:pStyle w:val="S2Heading4"/>
      <w:lvlText w:val="(%4)"/>
      <w:lvlJc w:val="left"/>
      <w:pPr>
        <w:tabs>
          <w:tab w:val="num" w:pos="2880"/>
        </w:tabs>
        <w:ind w:left="2880" w:hanging="720"/>
      </w:pPr>
      <w:rPr>
        <w:rFonts w:hint="default"/>
        <w:color w:val="010000"/>
        <w:u w:val="none"/>
      </w:rPr>
    </w:lvl>
    <w:lvl w:ilvl="4">
      <w:start w:val="1"/>
      <w:numFmt w:val="decimal"/>
      <w:pStyle w:val="S2Heading5"/>
      <w:lvlText w:val="(%5)"/>
      <w:lvlJc w:val="left"/>
      <w:pPr>
        <w:tabs>
          <w:tab w:val="num" w:pos="3600"/>
        </w:tabs>
        <w:ind w:left="3600" w:hanging="720"/>
      </w:pPr>
      <w:rPr>
        <w:rFonts w:hint="default"/>
        <w:color w:val="010000"/>
        <w:u w:val="none"/>
      </w:rPr>
    </w:lvl>
    <w:lvl w:ilvl="5">
      <w:start w:val="1"/>
      <w:numFmt w:val="lowerLetter"/>
      <w:pStyle w:val="S2Heading6"/>
      <w:lvlText w:val="%6."/>
      <w:lvlJc w:val="left"/>
      <w:pPr>
        <w:tabs>
          <w:tab w:val="num" w:pos="4320"/>
        </w:tabs>
        <w:ind w:left="4320" w:hanging="720"/>
      </w:pPr>
      <w:rPr>
        <w:rFonts w:hint="default"/>
        <w:color w:val="010000"/>
        <w:u w:val="none"/>
      </w:rPr>
    </w:lvl>
    <w:lvl w:ilvl="6">
      <w:start w:val="1"/>
      <w:numFmt w:val="lowerRoman"/>
      <w:pStyle w:val="S2Heading7"/>
      <w:lvlText w:val="%7."/>
      <w:lvlJc w:val="left"/>
      <w:pPr>
        <w:tabs>
          <w:tab w:val="num" w:pos="5040"/>
        </w:tabs>
        <w:ind w:left="5040" w:hanging="720"/>
      </w:pPr>
      <w:rPr>
        <w:rFonts w:hint="default"/>
        <w:color w:val="010000"/>
        <w:u w:val="none"/>
      </w:rPr>
    </w:lvl>
    <w:lvl w:ilvl="7">
      <w:start w:val="1"/>
      <w:numFmt w:val="decimal"/>
      <w:pStyle w:val="S2Heading8"/>
      <w:lvlText w:val="%8)"/>
      <w:lvlJc w:val="left"/>
      <w:pPr>
        <w:tabs>
          <w:tab w:val="num" w:pos="5760"/>
        </w:tabs>
        <w:ind w:left="5760" w:hanging="720"/>
      </w:pPr>
      <w:rPr>
        <w:rFonts w:hint="default"/>
        <w:color w:val="010000"/>
        <w:u w:val="none"/>
      </w:rPr>
    </w:lvl>
    <w:lvl w:ilvl="8">
      <w:start w:val="1"/>
      <w:numFmt w:val="lowerLetter"/>
      <w:pStyle w:val="S2Heading9"/>
      <w:lvlText w:val="%9)"/>
      <w:lvlJc w:val="left"/>
      <w:pPr>
        <w:tabs>
          <w:tab w:val="num" w:pos="6480"/>
        </w:tabs>
        <w:ind w:left="6480" w:hanging="720"/>
      </w:pPr>
      <w:rPr>
        <w:rFonts w:hint="default"/>
        <w:color w:val="010000"/>
        <w:u w:val="none"/>
      </w:rPr>
    </w:lvl>
  </w:abstractNum>
  <w:abstractNum w:abstractNumId="3" w15:restartNumberingAfterBreak="0">
    <w:nsid w:val="1A5F6805"/>
    <w:multiLevelType w:val="multilevel"/>
    <w:tmpl w:val="ECF2BB14"/>
    <w:name w:val="General Numbering (1)-Scheme 3"/>
    <w:lvl w:ilvl="0">
      <w:start w:val="1"/>
      <w:numFmt w:val="decimal"/>
      <w:pStyle w:val="S3Heading1"/>
      <w:lvlText w:val="%1."/>
      <w:lvlJc w:val="left"/>
      <w:pPr>
        <w:tabs>
          <w:tab w:val="num" w:pos="720"/>
        </w:tabs>
        <w:ind w:left="720" w:hanging="720"/>
      </w:pPr>
      <w:rPr>
        <w:rFonts w:hint="default"/>
        <w:b/>
        <w:i w:val="0"/>
        <w:caps w:val="0"/>
        <w:color w:val="000000"/>
        <w:u w:val="none"/>
      </w:rPr>
    </w:lvl>
    <w:lvl w:ilvl="1">
      <w:start w:val="1"/>
      <w:numFmt w:val="lowerLetter"/>
      <w:pStyle w:val="S3Heading2"/>
      <w:lvlText w:val="(%2)"/>
      <w:lvlJc w:val="left"/>
      <w:pPr>
        <w:tabs>
          <w:tab w:val="num" w:pos="1440"/>
        </w:tabs>
        <w:ind w:left="1440" w:hanging="720"/>
      </w:pPr>
      <w:rPr>
        <w:rFonts w:hint="default"/>
        <w:color w:val="010000"/>
        <w:u w:val="none"/>
      </w:rPr>
    </w:lvl>
    <w:lvl w:ilvl="2">
      <w:start w:val="1"/>
      <w:numFmt w:val="lowerRoman"/>
      <w:pStyle w:val="S3Heading3"/>
      <w:lvlText w:val="(%3)"/>
      <w:lvlJc w:val="left"/>
      <w:pPr>
        <w:tabs>
          <w:tab w:val="num" w:pos="2160"/>
        </w:tabs>
        <w:ind w:left="2160" w:hanging="720"/>
      </w:pPr>
      <w:rPr>
        <w:rFonts w:hint="default"/>
        <w:color w:val="010000"/>
        <w:u w:val="none"/>
      </w:rPr>
    </w:lvl>
    <w:lvl w:ilvl="3">
      <w:start w:val="1"/>
      <w:numFmt w:val="decimal"/>
      <w:pStyle w:val="S3Heading4"/>
      <w:lvlText w:val="(%4)"/>
      <w:lvlJc w:val="left"/>
      <w:pPr>
        <w:tabs>
          <w:tab w:val="num" w:pos="2880"/>
        </w:tabs>
        <w:ind w:left="2880" w:hanging="720"/>
      </w:pPr>
      <w:rPr>
        <w:rFonts w:hint="default"/>
        <w:color w:val="010000"/>
        <w:u w:val="none"/>
      </w:rPr>
    </w:lvl>
    <w:lvl w:ilvl="4">
      <w:start w:val="1"/>
      <w:numFmt w:val="lowerLetter"/>
      <w:pStyle w:val="S3Heading5"/>
      <w:lvlText w:val="%5."/>
      <w:lvlJc w:val="left"/>
      <w:pPr>
        <w:tabs>
          <w:tab w:val="num" w:pos="3600"/>
        </w:tabs>
        <w:ind w:left="3600" w:hanging="720"/>
      </w:pPr>
      <w:rPr>
        <w:rFonts w:hint="default"/>
        <w:color w:val="010000"/>
        <w:u w:val="none"/>
      </w:rPr>
    </w:lvl>
    <w:lvl w:ilvl="5">
      <w:start w:val="1"/>
      <w:numFmt w:val="lowerRoman"/>
      <w:pStyle w:val="S3Heading6"/>
      <w:lvlText w:val="%6."/>
      <w:lvlJc w:val="left"/>
      <w:pPr>
        <w:tabs>
          <w:tab w:val="num" w:pos="4320"/>
        </w:tabs>
        <w:ind w:left="4320" w:hanging="720"/>
      </w:pPr>
      <w:rPr>
        <w:rFonts w:hint="default"/>
        <w:color w:val="010000"/>
        <w:u w:val="none"/>
      </w:rPr>
    </w:lvl>
    <w:lvl w:ilvl="6">
      <w:start w:val="1"/>
      <w:numFmt w:val="decimal"/>
      <w:pStyle w:val="S3Heading7"/>
      <w:lvlText w:val="%7)"/>
      <w:lvlJc w:val="left"/>
      <w:pPr>
        <w:tabs>
          <w:tab w:val="num" w:pos="5040"/>
        </w:tabs>
        <w:ind w:left="5040" w:hanging="720"/>
      </w:pPr>
      <w:rPr>
        <w:rFonts w:hint="default"/>
        <w:color w:val="010000"/>
        <w:u w:val="none"/>
      </w:rPr>
    </w:lvl>
    <w:lvl w:ilvl="7">
      <w:start w:val="1"/>
      <w:numFmt w:val="lowerLetter"/>
      <w:pStyle w:val="S3Heading8"/>
      <w:lvlText w:val="%8)"/>
      <w:lvlJc w:val="left"/>
      <w:pPr>
        <w:tabs>
          <w:tab w:val="num" w:pos="5760"/>
        </w:tabs>
        <w:ind w:left="5760" w:hanging="720"/>
      </w:pPr>
      <w:rPr>
        <w:rFonts w:hint="default"/>
        <w:color w:val="010000"/>
        <w:u w:val="none"/>
      </w:rPr>
    </w:lvl>
    <w:lvl w:ilvl="8">
      <w:start w:val="1"/>
      <w:numFmt w:val="lowerRoman"/>
      <w:pStyle w:val="S3Heading9"/>
      <w:lvlText w:val="%9)"/>
      <w:lvlJc w:val="left"/>
      <w:pPr>
        <w:tabs>
          <w:tab w:val="num" w:pos="6480"/>
        </w:tabs>
        <w:ind w:left="6480" w:hanging="720"/>
      </w:pPr>
      <w:rPr>
        <w:rFonts w:hint="default"/>
        <w:color w:val="010000"/>
        <w:u w:val="none"/>
      </w:rPr>
    </w:lvl>
  </w:abstractNum>
  <w:abstractNum w:abstractNumId="4" w15:restartNumberingAfterBreak="0">
    <w:nsid w:val="2DC801BF"/>
    <w:multiLevelType w:val="multilevel"/>
    <w:tmpl w:val="FFA6113A"/>
    <w:name w:val="General Numbering (1)-Scheme 1"/>
    <w:lvl w:ilvl="0">
      <w:start w:val="1"/>
      <w:numFmt w:val="decimal"/>
      <w:pStyle w:val="Heading1"/>
      <w:suff w:val="nothing"/>
      <w:lvlText w:val="Article %1"/>
      <w:lvlJc w:val="left"/>
      <w:pPr>
        <w:ind w:left="0" w:firstLine="0"/>
      </w:pPr>
      <w:rPr>
        <w:rFonts w:ascii="Times New Roman Bold" w:hAnsi="Times New Roman Bold" w:hint="default"/>
        <w:b/>
        <w:i w:val="0"/>
        <w:caps/>
        <w:smallCaps w:val="0"/>
        <w:color w:val="010000"/>
        <w:sz w:val="24"/>
        <w:u w:val="none"/>
      </w:rPr>
    </w:lvl>
    <w:lvl w:ilvl="1">
      <w:start w:val="1"/>
      <w:numFmt w:val="decimal"/>
      <w:pStyle w:val="Heading2"/>
      <w:lvlText w:val="%1.%2"/>
      <w:lvlJc w:val="left"/>
      <w:pPr>
        <w:tabs>
          <w:tab w:val="num" w:pos="720"/>
        </w:tabs>
        <w:ind w:left="720" w:hanging="720"/>
      </w:pPr>
      <w:rPr>
        <w:rFonts w:hint="default"/>
      </w:rPr>
    </w:lvl>
    <w:lvl w:ilvl="2">
      <w:start w:val="1"/>
      <w:numFmt w:val="lowerLetter"/>
      <w:pStyle w:val="Heading3"/>
      <w:lvlText w:val="(%3)"/>
      <w:lvlJc w:val="left"/>
      <w:pPr>
        <w:tabs>
          <w:tab w:val="num" w:pos="1440"/>
        </w:tabs>
        <w:ind w:left="1440" w:hanging="720"/>
      </w:pPr>
      <w:rPr>
        <w:rFonts w:hint="default"/>
        <w:b w:val="0"/>
        <w:bCs/>
        <w:color w:val="010000"/>
        <w:u w:val="none"/>
      </w:rPr>
    </w:lvl>
    <w:lvl w:ilvl="3">
      <w:start w:val="1"/>
      <w:numFmt w:val="lowerRoman"/>
      <w:pStyle w:val="Heading4"/>
      <w:lvlText w:val="(%4)"/>
      <w:lvlJc w:val="left"/>
      <w:pPr>
        <w:tabs>
          <w:tab w:val="num" w:pos="2160"/>
        </w:tabs>
        <w:ind w:left="2160" w:hanging="720"/>
      </w:pPr>
      <w:rPr>
        <w:rFonts w:hint="default"/>
        <w:b w:val="0"/>
        <w:bCs w:val="0"/>
        <w:color w:val="010000"/>
        <w:u w:val="none"/>
      </w:rPr>
    </w:lvl>
    <w:lvl w:ilvl="4">
      <w:start w:val="1"/>
      <w:numFmt w:val="lowerLetter"/>
      <w:pStyle w:val="Heading5"/>
      <w:lvlText w:val="%5."/>
      <w:lvlJc w:val="left"/>
      <w:pPr>
        <w:tabs>
          <w:tab w:val="num" w:pos="3600"/>
        </w:tabs>
        <w:ind w:left="3600" w:hanging="720"/>
      </w:pPr>
      <w:rPr>
        <w:rFonts w:hint="default"/>
        <w:color w:val="010000"/>
        <w:u w:val="none"/>
      </w:rPr>
    </w:lvl>
    <w:lvl w:ilvl="5">
      <w:start w:val="1"/>
      <w:numFmt w:val="lowerRoman"/>
      <w:pStyle w:val="Heading6"/>
      <w:lvlText w:val="%6."/>
      <w:lvlJc w:val="left"/>
      <w:pPr>
        <w:tabs>
          <w:tab w:val="num" w:pos="4320"/>
        </w:tabs>
        <w:ind w:left="4320" w:hanging="720"/>
      </w:pPr>
      <w:rPr>
        <w:rFonts w:hint="default"/>
        <w:color w:val="010000"/>
        <w:u w:val="none"/>
      </w:rPr>
    </w:lvl>
    <w:lvl w:ilvl="6">
      <w:start w:val="1"/>
      <w:numFmt w:val="decimal"/>
      <w:pStyle w:val="Heading7"/>
      <w:lvlText w:val="%7)"/>
      <w:lvlJc w:val="left"/>
      <w:pPr>
        <w:tabs>
          <w:tab w:val="num" w:pos="5040"/>
        </w:tabs>
        <w:ind w:left="5040" w:hanging="720"/>
      </w:pPr>
      <w:rPr>
        <w:rFonts w:hint="default"/>
        <w:color w:val="010000"/>
        <w:u w:val="none"/>
      </w:rPr>
    </w:lvl>
    <w:lvl w:ilvl="7">
      <w:start w:val="1"/>
      <w:numFmt w:val="upperLetter"/>
      <w:lvlRestart w:val="0"/>
      <w:pStyle w:val="Heading8"/>
      <w:suff w:val="nothing"/>
      <w:lvlText w:val="Schedule “%8”"/>
      <w:lvlJc w:val="left"/>
      <w:pPr>
        <w:ind w:left="0" w:firstLine="0"/>
      </w:pPr>
      <w:rPr>
        <w:rFonts w:ascii="Times New Roman Bold" w:hAnsi="Times New Roman Bold" w:hint="default"/>
        <w:b/>
        <w:i w:val="0"/>
        <w:caps/>
        <w:color w:val="010000"/>
        <w:sz w:val="24"/>
        <w:u w:val="none"/>
      </w:rPr>
    </w:lvl>
    <w:lvl w:ilvl="8">
      <w:start w:val="1"/>
      <w:numFmt w:val="lowerRoman"/>
      <w:pStyle w:val="Heading9"/>
      <w:lvlText w:val="%9)"/>
      <w:lvlJc w:val="left"/>
      <w:pPr>
        <w:tabs>
          <w:tab w:val="num" w:pos="6480"/>
        </w:tabs>
        <w:ind w:left="6480" w:hanging="720"/>
      </w:pPr>
      <w:rPr>
        <w:rFonts w:hint="default"/>
        <w:b w:val="0"/>
        <w:caps w:val="0"/>
        <w:smallCaps w:val="0"/>
        <w:color w:val="010000"/>
        <w:u w:val="none"/>
      </w:rPr>
    </w:lvl>
  </w:abstractNum>
  <w:abstractNum w:abstractNumId="6" w15:restartNumberingAfterBreak="0">
    <w:nsid w:val="397741DD"/>
    <w:multiLevelType w:val="multilevel"/>
    <w:tmpl w:val="1986703E"/>
    <w:lvl w:ilvl="0">
      <w:start w:val="1"/>
      <w:numFmt w:val="decimal"/>
      <w:lvlText w:val="%1."/>
      <w:lvlJc w:val="left"/>
      <w:pPr>
        <w:ind w:left="360" w:hanging="360"/>
      </w:pPr>
      <w:rPr>
        <w:rFonts w:hint="default"/>
        <w:b/>
      </w:rPr>
    </w:lvl>
    <w:lvl w:ilvl="1">
      <w:start w:val="1"/>
      <w:numFmt w:val="lowerLetter"/>
      <w:lvlText w:val="%2)"/>
      <w:lvlJc w:val="left"/>
      <w:pPr>
        <w:ind w:left="1080" w:hanging="360"/>
      </w:pPr>
      <w:rPr>
        <w:b w:val="0"/>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CA70236"/>
    <w:multiLevelType w:val="hybridMultilevel"/>
    <w:tmpl w:val="0394A8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3CC0FDA"/>
    <w:multiLevelType w:val="multilevel"/>
    <w:tmpl w:val="FEB07196"/>
    <w:name w:val="General Numbering (1)-Scheme 2"/>
    <w:lvl w:ilvl="0">
      <w:start w:val="1"/>
      <w:numFmt w:val="lowerLetter"/>
      <w:lvlText w:val="(%1)"/>
      <w:lvlJc w:val="left"/>
      <w:pPr>
        <w:tabs>
          <w:tab w:val="num" w:pos="720"/>
        </w:tabs>
        <w:ind w:left="720" w:hanging="720"/>
      </w:pPr>
      <w:rPr>
        <w:rFonts w:hint="default"/>
        <w:caps w:val="0"/>
        <w:color w:val="000000"/>
        <w:u w:val="none"/>
      </w:rPr>
    </w:lvl>
    <w:lvl w:ilvl="1">
      <w:start w:val="1"/>
      <w:numFmt w:val="lowerLetter"/>
      <w:lvlText w:val="(%2)"/>
      <w:lvlJc w:val="left"/>
      <w:pPr>
        <w:tabs>
          <w:tab w:val="num" w:pos="1440"/>
        </w:tabs>
        <w:ind w:left="1440" w:hanging="720"/>
      </w:pPr>
      <w:rPr>
        <w:rFonts w:hint="default"/>
        <w:color w:val="010000"/>
        <w:u w:val="none"/>
      </w:rPr>
    </w:lvl>
    <w:lvl w:ilvl="2">
      <w:start w:val="1"/>
      <w:numFmt w:val="lowerRoman"/>
      <w:lvlText w:val="(%3)"/>
      <w:lvlJc w:val="left"/>
      <w:pPr>
        <w:tabs>
          <w:tab w:val="num" w:pos="2160"/>
        </w:tabs>
        <w:ind w:left="2160" w:hanging="720"/>
      </w:pPr>
      <w:rPr>
        <w:rFonts w:hint="default"/>
        <w:color w:val="010000"/>
        <w:u w:val="none"/>
      </w:rPr>
    </w:lvl>
    <w:lvl w:ilvl="3">
      <w:start w:val="1"/>
      <w:numFmt w:val="decimal"/>
      <w:lvlText w:val="(%4)"/>
      <w:lvlJc w:val="left"/>
      <w:pPr>
        <w:tabs>
          <w:tab w:val="num" w:pos="2880"/>
        </w:tabs>
        <w:ind w:left="2880" w:hanging="720"/>
      </w:pPr>
      <w:rPr>
        <w:rFonts w:hint="default"/>
        <w:color w:val="010000"/>
        <w:u w:val="none"/>
      </w:rPr>
    </w:lvl>
    <w:lvl w:ilvl="4">
      <w:start w:val="1"/>
      <w:numFmt w:val="lowerLetter"/>
      <w:lvlText w:val="%5."/>
      <w:lvlJc w:val="left"/>
      <w:pPr>
        <w:tabs>
          <w:tab w:val="num" w:pos="3600"/>
        </w:tabs>
        <w:ind w:left="3600" w:hanging="720"/>
      </w:pPr>
      <w:rPr>
        <w:rFonts w:hint="default"/>
        <w:color w:val="010000"/>
        <w:u w:val="none"/>
      </w:rPr>
    </w:lvl>
    <w:lvl w:ilvl="5">
      <w:start w:val="1"/>
      <w:numFmt w:val="lowerRoman"/>
      <w:lvlText w:val="%6."/>
      <w:lvlJc w:val="left"/>
      <w:pPr>
        <w:tabs>
          <w:tab w:val="num" w:pos="4320"/>
        </w:tabs>
        <w:ind w:left="4320" w:hanging="720"/>
      </w:pPr>
      <w:rPr>
        <w:rFonts w:hint="default"/>
        <w:color w:val="010000"/>
        <w:u w:val="none"/>
      </w:rPr>
    </w:lvl>
    <w:lvl w:ilvl="6">
      <w:start w:val="1"/>
      <w:numFmt w:val="decimal"/>
      <w:lvlText w:val="%7)"/>
      <w:lvlJc w:val="left"/>
      <w:pPr>
        <w:tabs>
          <w:tab w:val="num" w:pos="5040"/>
        </w:tabs>
        <w:ind w:left="5040" w:hanging="720"/>
      </w:pPr>
      <w:rPr>
        <w:rFonts w:hint="default"/>
        <w:color w:val="010000"/>
        <w:u w:val="none"/>
      </w:rPr>
    </w:lvl>
    <w:lvl w:ilvl="7">
      <w:start w:val="1"/>
      <w:numFmt w:val="lowerLetter"/>
      <w:lvlText w:val="%8)"/>
      <w:lvlJc w:val="left"/>
      <w:pPr>
        <w:tabs>
          <w:tab w:val="num" w:pos="5760"/>
        </w:tabs>
        <w:ind w:left="5760" w:hanging="720"/>
      </w:pPr>
      <w:rPr>
        <w:rFonts w:hint="default"/>
        <w:color w:val="010000"/>
        <w:u w:val="none"/>
      </w:rPr>
    </w:lvl>
    <w:lvl w:ilvl="8">
      <w:start w:val="1"/>
      <w:numFmt w:val="lowerRoman"/>
      <w:lvlText w:val="%9)"/>
      <w:lvlJc w:val="left"/>
      <w:pPr>
        <w:tabs>
          <w:tab w:val="num" w:pos="6480"/>
        </w:tabs>
        <w:ind w:left="6480" w:hanging="720"/>
      </w:pPr>
      <w:rPr>
        <w:rFonts w:hint="default"/>
        <w:color w:val="010000"/>
        <w:u w:val="none"/>
      </w:rPr>
    </w:lvl>
  </w:abstractNum>
  <w:abstractNum w:abstractNumId="9" w15:restartNumberingAfterBreak="0">
    <w:nsid w:val="675A449D"/>
    <w:multiLevelType w:val="hybridMultilevel"/>
    <w:tmpl w:val="DAE2C8EC"/>
    <w:lvl w:ilvl="0" w:tplc="DD56AE2E">
      <w:start w:val="1"/>
      <w:numFmt w:val="bullet"/>
      <w:lvlText w:val=""/>
      <w:lvlJc w:val="left"/>
      <w:pPr>
        <w:ind w:left="720" w:hanging="360"/>
      </w:pPr>
      <w:rPr>
        <w:rFonts w:ascii="Symbol" w:hAnsi="Symbol" w:hint="default"/>
      </w:rPr>
    </w:lvl>
    <w:lvl w:ilvl="1" w:tplc="937685A8" w:tentative="1">
      <w:start w:val="1"/>
      <w:numFmt w:val="bullet"/>
      <w:lvlText w:val="o"/>
      <w:lvlJc w:val="left"/>
      <w:pPr>
        <w:ind w:left="1440" w:hanging="360"/>
      </w:pPr>
      <w:rPr>
        <w:rFonts w:ascii="Courier New" w:hAnsi="Courier New" w:cs="Courier New" w:hint="default"/>
      </w:rPr>
    </w:lvl>
    <w:lvl w:ilvl="2" w:tplc="F544B64C" w:tentative="1">
      <w:start w:val="1"/>
      <w:numFmt w:val="bullet"/>
      <w:lvlText w:val=""/>
      <w:lvlJc w:val="left"/>
      <w:pPr>
        <w:ind w:left="2160" w:hanging="360"/>
      </w:pPr>
      <w:rPr>
        <w:rFonts w:ascii="Wingdings" w:hAnsi="Wingdings" w:hint="default"/>
      </w:rPr>
    </w:lvl>
    <w:lvl w:ilvl="3" w:tplc="0272174A" w:tentative="1">
      <w:start w:val="1"/>
      <w:numFmt w:val="bullet"/>
      <w:lvlText w:val=""/>
      <w:lvlJc w:val="left"/>
      <w:pPr>
        <w:ind w:left="2880" w:hanging="360"/>
      </w:pPr>
      <w:rPr>
        <w:rFonts w:ascii="Symbol" w:hAnsi="Symbol" w:hint="default"/>
      </w:rPr>
    </w:lvl>
    <w:lvl w:ilvl="4" w:tplc="E88E43F4" w:tentative="1">
      <w:start w:val="1"/>
      <w:numFmt w:val="bullet"/>
      <w:lvlText w:val="o"/>
      <w:lvlJc w:val="left"/>
      <w:pPr>
        <w:ind w:left="3600" w:hanging="360"/>
      </w:pPr>
      <w:rPr>
        <w:rFonts w:ascii="Courier New" w:hAnsi="Courier New" w:cs="Courier New" w:hint="default"/>
      </w:rPr>
    </w:lvl>
    <w:lvl w:ilvl="5" w:tplc="54ACCF7C" w:tentative="1">
      <w:start w:val="1"/>
      <w:numFmt w:val="bullet"/>
      <w:lvlText w:val=""/>
      <w:lvlJc w:val="left"/>
      <w:pPr>
        <w:ind w:left="4320" w:hanging="360"/>
      </w:pPr>
      <w:rPr>
        <w:rFonts w:ascii="Wingdings" w:hAnsi="Wingdings" w:hint="default"/>
      </w:rPr>
    </w:lvl>
    <w:lvl w:ilvl="6" w:tplc="4080C4B4" w:tentative="1">
      <w:start w:val="1"/>
      <w:numFmt w:val="bullet"/>
      <w:lvlText w:val=""/>
      <w:lvlJc w:val="left"/>
      <w:pPr>
        <w:ind w:left="5040" w:hanging="360"/>
      </w:pPr>
      <w:rPr>
        <w:rFonts w:ascii="Symbol" w:hAnsi="Symbol" w:hint="default"/>
      </w:rPr>
    </w:lvl>
    <w:lvl w:ilvl="7" w:tplc="C456A8FA" w:tentative="1">
      <w:start w:val="1"/>
      <w:numFmt w:val="bullet"/>
      <w:lvlText w:val="o"/>
      <w:lvlJc w:val="left"/>
      <w:pPr>
        <w:ind w:left="5760" w:hanging="360"/>
      </w:pPr>
      <w:rPr>
        <w:rFonts w:ascii="Courier New" w:hAnsi="Courier New" w:cs="Courier New" w:hint="default"/>
      </w:rPr>
    </w:lvl>
    <w:lvl w:ilvl="8" w:tplc="0A5A5DC6" w:tentative="1">
      <w:start w:val="1"/>
      <w:numFmt w:val="bullet"/>
      <w:lvlText w:val=""/>
      <w:lvlJc w:val="left"/>
      <w:pPr>
        <w:ind w:left="6480" w:hanging="360"/>
      </w:pPr>
      <w:rPr>
        <w:rFonts w:ascii="Wingdings" w:hAnsi="Wingdings" w:hint="default"/>
      </w:rPr>
    </w:lvl>
  </w:abstractNum>
  <w:num w:numId="1" w16cid:durableId="1399746351">
    <w:abstractNumId w:val="1"/>
  </w:num>
  <w:num w:numId="2" w16cid:durableId="1209804833">
    <w:abstractNumId w:val="0"/>
  </w:num>
  <w:num w:numId="3" w16cid:durableId="1778216473">
    <w:abstractNumId w:val="4"/>
  </w:num>
  <w:num w:numId="4" w16cid:durableId="1842547947">
    <w:abstractNumId w:val="4"/>
    <w:lvlOverride w:ilvl="0">
      <w:lvl w:ilvl="0">
        <w:start w:val="1"/>
        <w:numFmt w:val="decimal"/>
        <w:pStyle w:val="Heading1"/>
        <w:suff w:val="nothing"/>
        <w:lvlText w:val="Article %1"/>
        <w:lvlJc w:val="left"/>
        <w:pPr>
          <w:ind w:left="3240" w:firstLine="0"/>
        </w:pPr>
        <w:rPr>
          <w:rFonts w:hint="default"/>
          <w:b/>
          <w:caps/>
          <w:smallCaps w:val="0"/>
          <w:color w:val="000000"/>
          <w:u w:val="none"/>
        </w:rPr>
      </w:lvl>
    </w:lvlOverride>
    <w:lvlOverride w:ilvl="1">
      <w:lvl w:ilvl="1">
        <w:start w:val="1"/>
        <w:numFmt w:val="decimal"/>
        <w:pStyle w:val="Heading2"/>
        <w:isLgl/>
        <w:lvlText w:val="%1.%2"/>
        <w:lvlJc w:val="left"/>
        <w:pPr>
          <w:tabs>
            <w:tab w:val="num" w:pos="720"/>
          </w:tabs>
          <w:ind w:left="720" w:hanging="720"/>
        </w:pPr>
        <w:rPr>
          <w:rFonts w:hint="default"/>
          <w:b w:val="0"/>
          <w:i w:val="0"/>
          <w:caps w:val="0"/>
          <w:smallCaps w:val="0"/>
          <w:strike w:val="0"/>
          <w:dstrike w:val="0"/>
          <w:outline w:val="0"/>
          <w:shadow w:val="0"/>
          <w:emboss w:val="0"/>
          <w:imprint w:val="0"/>
          <w:vanish w:val="0"/>
          <w:color w:val="auto"/>
          <w:u w:val="none"/>
        </w:rPr>
      </w:lvl>
    </w:lvlOverride>
    <w:lvlOverride w:ilvl="2">
      <w:lvl w:ilvl="2">
        <w:start w:val="1"/>
        <w:numFmt w:val="decimal"/>
        <w:pStyle w:val="Heading3"/>
        <w:isLgl/>
        <w:lvlText w:val="%1.%2.%3"/>
        <w:lvlJc w:val="left"/>
        <w:pPr>
          <w:tabs>
            <w:tab w:val="num" w:pos="720"/>
          </w:tabs>
          <w:ind w:left="720" w:hanging="720"/>
        </w:pPr>
        <w:rPr>
          <w:rFonts w:hint="default"/>
          <w:color w:val="010000"/>
          <w:u w:val="none"/>
        </w:rPr>
      </w:lvl>
    </w:lvlOverride>
    <w:lvlOverride w:ilvl="3">
      <w:lvl w:ilvl="3">
        <w:start w:val="1"/>
        <w:numFmt w:val="lowerLetter"/>
        <w:pStyle w:val="Heading4"/>
        <w:lvlText w:val="(%4)"/>
        <w:lvlJc w:val="left"/>
        <w:pPr>
          <w:tabs>
            <w:tab w:val="num" w:pos="1440"/>
          </w:tabs>
          <w:ind w:left="1440" w:hanging="720"/>
        </w:pPr>
        <w:rPr>
          <w:rFonts w:hint="default"/>
          <w:color w:val="010000"/>
          <w:u w:val="none"/>
        </w:rPr>
      </w:lvl>
    </w:lvlOverride>
    <w:lvlOverride w:ilvl="4">
      <w:lvl w:ilvl="4">
        <w:start w:val="1"/>
        <w:numFmt w:val="lowerRoman"/>
        <w:pStyle w:val="Heading5"/>
        <w:lvlText w:val="(%5)"/>
        <w:lvlJc w:val="left"/>
        <w:pPr>
          <w:tabs>
            <w:tab w:val="num" w:pos="2160"/>
          </w:tabs>
          <w:ind w:left="2160" w:hanging="720"/>
        </w:pPr>
        <w:rPr>
          <w:rFonts w:hint="default"/>
          <w:color w:val="010000"/>
          <w:u w:val="none"/>
        </w:rPr>
      </w:lvl>
    </w:lvlOverride>
    <w:lvlOverride w:ilvl="5">
      <w:lvl w:ilvl="5">
        <w:start w:val="1"/>
        <w:numFmt w:val="decimal"/>
        <w:pStyle w:val="Heading6"/>
        <w:lvlText w:val="(%6)"/>
        <w:lvlJc w:val="left"/>
        <w:pPr>
          <w:tabs>
            <w:tab w:val="num" w:pos="2880"/>
          </w:tabs>
          <w:ind w:left="2880" w:hanging="720"/>
        </w:pPr>
        <w:rPr>
          <w:rFonts w:hint="default"/>
          <w:color w:val="010000"/>
          <w:u w:val="none"/>
        </w:rPr>
      </w:lvl>
    </w:lvlOverride>
    <w:lvlOverride w:ilvl="6">
      <w:lvl w:ilvl="6">
        <w:start w:val="1"/>
        <w:numFmt w:val="lowerLetter"/>
        <w:pStyle w:val="Heading7"/>
        <w:lvlText w:val="%7."/>
        <w:lvlJc w:val="left"/>
        <w:pPr>
          <w:tabs>
            <w:tab w:val="num" w:pos="3600"/>
          </w:tabs>
          <w:ind w:left="3600" w:hanging="720"/>
        </w:pPr>
        <w:rPr>
          <w:rFonts w:hint="default"/>
          <w:color w:val="010000"/>
          <w:u w:val="none"/>
        </w:rPr>
      </w:lvl>
    </w:lvlOverride>
    <w:lvlOverride w:ilvl="7">
      <w:lvl w:ilvl="7">
        <w:start w:val="1"/>
        <w:numFmt w:val="upperLetter"/>
        <w:pStyle w:val="Heading8"/>
        <w:suff w:val="nothing"/>
        <w:lvlText w:val="Schedule “%8"/>
        <w:lvlJc w:val="left"/>
        <w:pPr>
          <w:ind w:left="0" w:firstLine="0"/>
        </w:pPr>
        <w:rPr>
          <w:rFonts w:hint="default"/>
          <w:color w:val="010000"/>
          <w:u w:val="none"/>
        </w:rPr>
      </w:lvl>
    </w:lvlOverride>
    <w:lvlOverride w:ilvl="8">
      <w:lvl w:ilvl="8">
        <w:start w:val="1"/>
        <w:numFmt w:val="decimal"/>
        <w:pStyle w:val="Heading9"/>
        <w:suff w:val="nothing"/>
        <w:lvlText w:val="Schedule “%8.%9"/>
        <w:lvlJc w:val="left"/>
        <w:pPr>
          <w:ind w:left="0" w:firstLine="0"/>
        </w:pPr>
        <w:rPr>
          <w:rFonts w:hint="default"/>
          <w:color w:val="010000"/>
          <w:u w:val="none"/>
        </w:rPr>
      </w:lvl>
    </w:lvlOverride>
  </w:num>
  <w:num w:numId="5" w16cid:durableId="1276326352">
    <w:abstractNumId w:val="8"/>
  </w:num>
  <w:num w:numId="6" w16cid:durableId="1331048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48964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0197855">
    <w:abstractNumId w:val="4"/>
  </w:num>
  <w:num w:numId="9" w16cid:durableId="413085454">
    <w:abstractNumId w:val="4"/>
    <w:lvlOverride w:ilvl="0">
      <w:startOverride w:val="1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0" w16cid:durableId="1726484042">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8651817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49149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5576940">
    <w:abstractNumId w:val="9"/>
  </w:num>
  <w:num w:numId="14" w16cid:durableId="13457905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83693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4189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77874220">
    <w:abstractNumId w:val="4"/>
    <w:lvlOverride w:ilvl="0">
      <w:startOverride w:val="10"/>
    </w:lvlOverride>
    <w:lvlOverride w:ilvl="1">
      <w:startOverride w:val="8"/>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2"/>
    </w:lvlOverride>
    <w:lvlOverride w:ilvl="8">
      <w:startOverride w:val="1"/>
    </w:lvlOverride>
  </w:num>
  <w:num w:numId="18" w16cid:durableId="656765003">
    <w:abstractNumId w:val="7"/>
  </w:num>
  <w:num w:numId="19" w16cid:durableId="1661076480">
    <w:abstractNumId w:val="6"/>
  </w:num>
  <w:num w:numId="20" w16cid:durableId="864513954">
    <w:abstractNumId w:val="4"/>
  </w:num>
  <w:num w:numId="21" w16cid:durableId="121703060">
    <w:abstractNumId w:val="4"/>
  </w:num>
  <w:num w:numId="22" w16cid:durableId="2127262526">
    <w:abstractNumId w:val="4"/>
  </w:num>
  <w:num w:numId="23" w16cid:durableId="538862684">
    <w:abstractNumId w:val="4"/>
  </w:num>
  <w:num w:numId="24" w16cid:durableId="849376329">
    <w:abstractNumId w:val="2"/>
  </w:num>
  <w:num w:numId="25" w16cid:durableId="487482065">
    <w:abstractNumId w:val="2"/>
    <w:lvlOverride w:ilvl="0">
      <w:lvl w:ilvl="0">
        <w:start w:val="1"/>
        <w:numFmt w:val="decimal"/>
        <w:pStyle w:val="S2Heading1"/>
        <w:lvlText w:val="1.%1"/>
        <w:lvlJc w:val="left"/>
        <w:pPr>
          <w:tabs>
            <w:tab w:val="num" w:pos="720"/>
          </w:tabs>
          <w:ind w:left="720" w:hanging="720"/>
        </w:pPr>
        <w:rPr>
          <w:rFonts w:hint="default"/>
          <w:caps w:val="0"/>
          <w:color w:val="010000"/>
          <w:u w:val="none"/>
        </w:rPr>
      </w:lvl>
    </w:lvlOverride>
    <w:lvlOverride w:ilvl="1">
      <w:lvl w:ilvl="1">
        <w:start w:val="1"/>
        <w:numFmt w:val="lowerLetter"/>
        <w:lvlRestart w:val="0"/>
        <w:pStyle w:val="S2Heading2"/>
        <w:lvlText w:val="(%2)"/>
        <w:lvlJc w:val="left"/>
        <w:pPr>
          <w:tabs>
            <w:tab w:val="num" w:pos="1440"/>
          </w:tabs>
          <w:ind w:left="1440" w:hanging="720"/>
        </w:pPr>
        <w:rPr>
          <w:rFonts w:hint="default"/>
          <w:color w:val="010000"/>
          <w:u w:val="none"/>
        </w:rPr>
      </w:lvl>
    </w:lvlOverride>
    <w:lvlOverride w:ilvl="2">
      <w:lvl w:ilvl="2">
        <w:start w:val="1"/>
        <w:numFmt w:val="lowerLetter"/>
        <w:pStyle w:val="S2Heading3"/>
        <w:lvlText w:val="(%3)"/>
        <w:lvlJc w:val="left"/>
        <w:pPr>
          <w:tabs>
            <w:tab w:val="num" w:pos="2160"/>
          </w:tabs>
          <w:ind w:left="2160" w:hanging="720"/>
        </w:pPr>
        <w:rPr>
          <w:rFonts w:hint="default"/>
          <w:color w:val="010000"/>
          <w:u w:val="none"/>
        </w:rPr>
      </w:lvl>
    </w:lvlOverride>
    <w:lvlOverride w:ilvl="3">
      <w:lvl w:ilvl="3">
        <w:start w:val="1"/>
        <w:numFmt w:val="lowerRoman"/>
        <w:pStyle w:val="S2Heading4"/>
        <w:lvlText w:val="(%4)"/>
        <w:lvlJc w:val="left"/>
        <w:pPr>
          <w:tabs>
            <w:tab w:val="num" w:pos="2880"/>
          </w:tabs>
          <w:ind w:left="2880" w:hanging="720"/>
        </w:pPr>
        <w:rPr>
          <w:rFonts w:hint="default"/>
          <w:color w:val="010000"/>
          <w:u w:val="none"/>
        </w:rPr>
      </w:lvl>
    </w:lvlOverride>
    <w:lvlOverride w:ilvl="4">
      <w:lvl w:ilvl="4">
        <w:start w:val="1"/>
        <w:numFmt w:val="decimal"/>
        <w:pStyle w:val="S2Heading5"/>
        <w:lvlText w:val="(%5)"/>
        <w:lvlJc w:val="left"/>
        <w:pPr>
          <w:tabs>
            <w:tab w:val="num" w:pos="3600"/>
          </w:tabs>
          <w:ind w:left="3600" w:hanging="720"/>
        </w:pPr>
        <w:rPr>
          <w:rFonts w:hint="default"/>
          <w:color w:val="010000"/>
          <w:u w:val="none"/>
        </w:rPr>
      </w:lvl>
    </w:lvlOverride>
    <w:lvlOverride w:ilvl="5">
      <w:lvl w:ilvl="5">
        <w:start w:val="1"/>
        <w:numFmt w:val="lowerLetter"/>
        <w:pStyle w:val="S2Heading6"/>
        <w:lvlText w:val="%6."/>
        <w:lvlJc w:val="left"/>
        <w:pPr>
          <w:tabs>
            <w:tab w:val="num" w:pos="4320"/>
          </w:tabs>
          <w:ind w:left="4320" w:hanging="720"/>
        </w:pPr>
        <w:rPr>
          <w:rFonts w:hint="default"/>
          <w:color w:val="010000"/>
          <w:u w:val="none"/>
        </w:rPr>
      </w:lvl>
    </w:lvlOverride>
    <w:lvlOverride w:ilvl="6">
      <w:lvl w:ilvl="6">
        <w:start w:val="1"/>
        <w:numFmt w:val="lowerRoman"/>
        <w:pStyle w:val="S2Heading7"/>
        <w:lvlText w:val="%7."/>
        <w:lvlJc w:val="left"/>
        <w:pPr>
          <w:tabs>
            <w:tab w:val="num" w:pos="5040"/>
          </w:tabs>
          <w:ind w:left="5040" w:hanging="720"/>
        </w:pPr>
        <w:rPr>
          <w:rFonts w:hint="default"/>
          <w:color w:val="010000"/>
          <w:u w:val="none"/>
        </w:rPr>
      </w:lvl>
    </w:lvlOverride>
    <w:lvlOverride w:ilvl="7">
      <w:lvl w:ilvl="7">
        <w:start w:val="1"/>
        <w:numFmt w:val="decimal"/>
        <w:pStyle w:val="S2Heading8"/>
        <w:lvlText w:val="%8)"/>
        <w:lvlJc w:val="left"/>
        <w:pPr>
          <w:tabs>
            <w:tab w:val="num" w:pos="5760"/>
          </w:tabs>
          <w:ind w:left="5760" w:hanging="720"/>
        </w:pPr>
        <w:rPr>
          <w:rFonts w:hint="default"/>
          <w:color w:val="010000"/>
          <w:u w:val="none"/>
        </w:rPr>
      </w:lvl>
    </w:lvlOverride>
    <w:lvlOverride w:ilvl="8">
      <w:lvl w:ilvl="8">
        <w:start w:val="1"/>
        <w:numFmt w:val="lowerLetter"/>
        <w:pStyle w:val="S2Heading9"/>
        <w:lvlText w:val="%9)"/>
        <w:lvlJc w:val="left"/>
        <w:pPr>
          <w:tabs>
            <w:tab w:val="num" w:pos="6480"/>
          </w:tabs>
          <w:ind w:left="6480" w:hanging="720"/>
        </w:pPr>
        <w:rPr>
          <w:rFonts w:hint="default"/>
          <w:color w:val="010000"/>
          <w:u w:val="none"/>
        </w:rPr>
      </w:lvl>
    </w:lvlOverride>
  </w:num>
  <w:num w:numId="26" w16cid:durableId="86228421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27246058">
    <w:abstractNumId w:val="3"/>
  </w:num>
  <w:num w:numId="28" w16cid:durableId="1083186583">
    <w:abstractNumId w:val="4"/>
  </w:num>
  <w:num w:numId="29" w16cid:durableId="1886331633">
    <w:abstractNumId w:val="4"/>
    <w:lvlOverride w:ilvl="0">
      <w:startOverride w:val="17"/>
    </w:lvlOverride>
    <w:lvlOverride w:ilvl="1">
      <w:startOverride w:val="14"/>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89954824">
    <w:abstractNumId w:val="4"/>
  </w:num>
  <w:num w:numId="31" w16cid:durableId="766778630">
    <w:abstractNumId w:val="4"/>
    <w:lvlOverride w:ilvl="0">
      <w:startOverride w:val="2"/>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06196187">
    <w:abstractNumId w:val="4"/>
    <w:lvlOverride w:ilvl="0">
      <w:startOverride w:val="1"/>
    </w:lvlOverride>
    <w:lvlOverride w:ilvl="1">
      <w:startOverride w:val="1"/>
    </w:lvlOverride>
    <w:lvlOverride w:ilvl="2">
      <w:startOverride w:val="1"/>
    </w:lvlOverride>
    <w:lvlOverride w:ilvl="3">
      <w:startOverride w:val="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30037658">
    <w:abstractNumId w:val="4"/>
  </w:num>
  <w:num w:numId="34" w16cid:durableId="1703894794">
    <w:abstractNumId w:val="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person w15:author="Chung, Krystin">
    <w15:presenceInfo w15:providerId="AD" w15:userId="S::KChung@blg.com::bd5391a2-69ac-4a69-b021-15a74126c70a"/>
  </w15:person>
  <w15:person w15:author="Lavis, John">
    <w15:presenceInfo w15:providerId="AD" w15:userId="S::lavisj@mcmaster.ca::8625103c-d98b-4845-814c-6cf45bf9f2ec"/>
  </w15:person>
</w15:people>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A84"/>
    <w:rsid w:val="00000275"/>
    <w:rsid w:val="000002B3"/>
    <w:rsid w:val="00005598"/>
    <w:rsid w:val="00006AC6"/>
    <w:rsid w:val="00007E5F"/>
    <w:rsid w:val="00011A81"/>
    <w:rsid w:val="00012D0E"/>
    <w:rsid w:val="000172B0"/>
    <w:rsid w:val="0002524E"/>
    <w:rsid w:val="00025EBE"/>
    <w:rsid w:val="000267B6"/>
    <w:rsid w:val="0003139B"/>
    <w:rsid w:val="00031849"/>
    <w:rsid w:val="0003289A"/>
    <w:rsid w:val="00034DA8"/>
    <w:rsid w:val="00036C54"/>
    <w:rsid w:val="0003772A"/>
    <w:rsid w:val="00040192"/>
    <w:rsid w:val="00045DC4"/>
    <w:rsid w:val="000537C5"/>
    <w:rsid w:val="00063032"/>
    <w:rsid w:val="000632C8"/>
    <w:rsid w:val="000641FF"/>
    <w:rsid w:val="00064C11"/>
    <w:rsid w:val="0007787E"/>
    <w:rsid w:val="00077D8A"/>
    <w:rsid w:val="00080DCF"/>
    <w:rsid w:val="000813C6"/>
    <w:rsid w:val="00081812"/>
    <w:rsid w:val="00081E04"/>
    <w:rsid w:val="00082145"/>
    <w:rsid w:val="00084262"/>
    <w:rsid w:val="00090DA5"/>
    <w:rsid w:val="0009117B"/>
    <w:rsid w:val="0009147D"/>
    <w:rsid w:val="00095130"/>
    <w:rsid w:val="0009732C"/>
    <w:rsid w:val="000977FB"/>
    <w:rsid w:val="000A0717"/>
    <w:rsid w:val="000A35DE"/>
    <w:rsid w:val="000A67D4"/>
    <w:rsid w:val="000B2F8F"/>
    <w:rsid w:val="000B5895"/>
    <w:rsid w:val="000B6829"/>
    <w:rsid w:val="000B7121"/>
    <w:rsid w:val="000B7D2E"/>
    <w:rsid w:val="000C14DA"/>
    <w:rsid w:val="000C2BF8"/>
    <w:rsid w:val="000C4424"/>
    <w:rsid w:val="000C541B"/>
    <w:rsid w:val="000C5447"/>
    <w:rsid w:val="000D0540"/>
    <w:rsid w:val="000D5964"/>
    <w:rsid w:val="000D5C8A"/>
    <w:rsid w:val="000E11B2"/>
    <w:rsid w:val="000E13EF"/>
    <w:rsid w:val="000E37B9"/>
    <w:rsid w:val="000F0355"/>
    <w:rsid w:val="000F65C6"/>
    <w:rsid w:val="000F6F46"/>
    <w:rsid w:val="00106B93"/>
    <w:rsid w:val="00106E36"/>
    <w:rsid w:val="00107563"/>
    <w:rsid w:val="00110ED7"/>
    <w:rsid w:val="00113964"/>
    <w:rsid w:val="00127A77"/>
    <w:rsid w:val="00127BFF"/>
    <w:rsid w:val="00130779"/>
    <w:rsid w:val="00131D29"/>
    <w:rsid w:val="001349AE"/>
    <w:rsid w:val="001363A7"/>
    <w:rsid w:val="00136CDD"/>
    <w:rsid w:val="00136E01"/>
    <w:rsid w:val="00137738"/>
    <w:rsid w:val="00137D72"/>
    <w:rsid w:val="00140193"/>
    <w:rsid w:val="00140371"/>
    <w:rsid w:val="0014065A"/>
    <w:rsid w:val="00142988"/>
    <w:rsid w:val="00142E99"/>
    <w:rsid w:val="001443D2"/>
    <w:rsid w:val="00147526"/>
    <w:rsid w:val="00155944"/>
    <w:rsid w:val="001624C9"/>
    <w:rsid w:val="001632EE"/>
    <w:rsid w:val="00165BCC"/>
    <w:rsid w:val="00165BF2"/>
    <w:rsid w:val="00167DEB"/>
    <w:rsid w:val="0017258C"/>
    <w:rsid w:val="00173207"/>
    <w:rsid w:val="001734CF"/>
    <w:rsid w:val="00176E92"/>
    <w:rsid w:val="001808C7"/>
    <w:rsid w:val="00180BC5"/>
    <w:rsid w:val="001813B7"/>
    <w:rsid w:val="00187E26"/>
    <w:rsid w:val="0019068E"/>
    <w:rsid w:val="00190B5C"/>
    <w:rsid w:val="00194AC2"/>
    <w:rsid w:val="00196162"/>
    <w:rsid w:val="001A5D15"/>
    <w:rsid w:val="001B4C10"/>
    <w:rsid w:val="001B5114"/>
    <w:rsid w:val="001B7636"/>
    <w:rsid w:val="001C1506"/>
    <w:rsid w:val="001C718B"/>
    <w:rsid w:val="001C7221"/>
    <w:rsid w:val="001C7AB8"/>
    <w:rsid w:val="001E24C2"/>
    <w:rsid w:val="001E4D26"/>
    <w:rsid w:val="001E67DB"/>
    <w:rsid w:val="001F13EE"/>
    <w:rsid w:val="001F28DA"/>
    <w:rsid w:val="001F3850"/>
    <w:rsid w:val="001F5DAB"/>
    <w:rsid w:val="00202D46"/>
    <w:rsid w:val="00204AF8"/>
    <w:rsid w:val="002066B5"/>
    <w:rsid w:val="002075D1"/>
    <w:rsid w:val="00225E83"/>
    <w:rsid w:val="00226128"/>
    <w:rsid w:val="00226A1A"/>
    <w:rsid w:val="0022750D"/>
    <w:rsid w:val="0023423B"/>
    <w:rsid w:val="00234D1D"/>
    <w:rsid w:val="00235860"/>
    <w:rsid w:val="0024082C"/>
    <w:rsid w:val="002413FD"/>
    <w:rsid w:val="00241B9B"/>
    <w:rsid w:val="00244D49"/>
    <w:rsid w:val="00247E38"/>
    <w:rsid w:val="0025435B"/>
    <w:rsid w:val="0025530F"/>
    <w:rsid w:val="002567D9"/>
    <w:rsid w:val="002568FD"/>
    <w:rsid w:val="00257058"/>
    <w:rsid w:val="0026042D"/>
    <w:rsid w:val="00260B52"/>
    <w:rsid w:val="0026353C"/>
    <w:rsid w:val="00263CC6"/>
    <w:rsid w:val="002655B7"/>
    <w:rsid w:val="00266A14"/>
    <w:rsid w:val="0027011A"/>
    <w:rsid w:val="00270230"/>
    <w:rsid w:val="0027046D"/>
    <w:rsid w:val="002768B6"/>
    <w:rsid w:val="00277058"/>
    <w:rsid w:val="00277BF7"/>
    <w:rsid w:val="00280A70"/>
    <w:rsid w:val="00282469"/>
    <w:rsid w:val="002827B9"/>
    <w:rsid w:val="00286A39"/>
    <w:rsid w:val="00286BA7"/>
    <w:rsid w:val="0028740E"/>
    <w:rsid w:val="00290C26"/>
    <w:rsid w:val="00291422"/>
    <w:rsid w:val="00294E8E"/>
    <w:rsid w:val="002A0A6D"/>
    <w:rsid w:val="002A184A"/>
    <w:rsid w:val="002A2F67"/>
    <w:rsid w:val="002A3905"/>
    <w:rsid w:val="002B33EC"/>
    <w:rsid w:val="002B395B"/>
    <w:rsid w:val="002C2336"/>
    <w:rsid w:val="002C42F8"/>
    <w:rsid w:val="002C58B9"/>
    <w:rsid w:val="002D2913"/>
    <w:rsid w:val="002D56AA"/>
    <w:rsid w:val="002D58B1"/>
    <w:rsid w:val="002E16DE"/>
    <w:rsid w:val="002E611D"/>
    <w:rsid w:val="002E77B7"/>
    <w:rsid w:val="002F080F"/>
    <w:rsid w:val="002F1508"/>
    <w:rsid w:val="002F1E7F"/>
    <w:rsid w:val="002F2F83"/>
    <w:rsid w:val="002F42E6"/>
    <w:rsid w:val="002F75AE"/>
    <w:rsid w:val="003032E8"/>
    <w:rsid w:val="00303563"/>
    <w:rsid w:val="003044BC"/>
    <w:rsid w:val="003055D7"/>
    <w:rsid w:val="003103DF"/>
    <w:rsid w:val="00310A18"/>
    <w:rsid w:val="00312D9F"/>
    <w:rsid w:val="003149F4"/>
    <w:rsid w:val="003172F3"/>
    <w:rsid w:val="0032132C"/>
    <w:rsid w:val="003220CA"/>
    <w:rsid w:val="003224C8"/>
    <w:rsid w:val="00322B9F"/>
    <w:rsid w:val="003265CC"/>
    <w:rsid w:val="003301FE"/>
    <w:rsid w:val="0033167C"/>
    <w:rsid w:val="00331814"/>
    <w:rsid w:val="0033183B"/>
    <w:rsid w:val="00332FB2"/>
    <w:rsid w:val="0033479B"/>
    <w:rsid w:val="0033532A"/>
    <w:rsid w:val="00336114"/>
    <w:rsid w:val="003419FC"/>
    <w:rsid w:val="00344844"/>
    <w:rsid w:val="00344E93"/>
    <w:rsid w:val="00345C74"/>
    <w:rsid w:val="00345DB4"/>
    <w:rsid w:val="00346522"/>
    <w:rsid w:val="00350020"/>
    <w:rsid w:val="003517BB"/>
    <w:rsid w:val="00351F21"/>
    <w:rsid w:val="00352DEF"/>
    <w:rsid w:val="003537A0"/>
    <w:rsid w:val="00354CA1"/>
    <w:rsid w:val="00355061"/>
    <w:rsid w:val="0036382F"/>
    <w:rsid w:val="00363839"/>
    <w:rsid w:val="00365967"/>
    <w:rsid w:val="003664A9"/>
    <w:rsid w:val="00373DAC"/>
    <w:rsid w:val="0037480C"/>
    <w:rsid w:val="00376195"/>
    <w:rsid w:val="00377207"/>
    <w:rsid w:val="00380DF6"/>
    <w:rsid w:val="00386BDE"/>
    <w:rsid w:val="00392290"/>
    <w:rsid w:val="00393D56"/>
    <w:rsid w:val="00394921"/>
    <w:rsid w:val="003949D6"/>
    <w:rsid w:val="003A2C81"/>
    <w:rsid w:val="003A2EFA"/>
    <w:rsid w:val="003A4622"/>
    <w:rsid w:val="003A4E7A"/>
    <w:rsid w:val="003A6070"/>
    <w:rsid w:val="003C397E"/>
    <w:rsid w:val="003C447A"/>
    <w:rsid w:val="003D0B2F"/>
    <w:rsid w:val="003D0D91"/>
    <w:rsid w:val="003D1191"/>
    <w:rsid w:val="003D1E6D"/>
    <w:rsid w:val="003D2B04"/>
    <w:rsid w:val="003D2BAF"/>
    <w:rsid w:val="003D3275"/>
    <w:rsid w:val="003E2474"/>
    <w:rsid w:val="003E2F84"/>
    <w:rsid w:val="003E64F8"/>
    <w:rsid w:val="003E6E37"/>
    <w:rsid w:val="003E6FF2"/>
    <w:rsid w:val="003F0AE6"/>
    <w:rsid w:val="003F5369"/>
    <w:rsid w:val="003F66A0"/>
    <w:rsid w:val="003F7EE9"/>
    <w:rsid w:val="004030AB"/>
    <w:rsid w:val="00411446"/>
    <w:rsid w:val="00413D2F"/>
    <w:rsid w:val="00415F05"/>
    <w:rsid w:val="00426B70"/>
    <w:rsid w:val="004373ED"/>
    <w:rsid w:val="0044219C"/>
    <w:rsid w:val="0044549D"/>
    <w:rsid w:val="004463A2"/>
    <w:rsid w:val="00451FED"/>
    <w:rsid w:val="00454B51"/>
    <w:rsid w:val="004578DC"/>
    <w:rsid w:val="00462D81"/>
    <w:rsid w:val="00462E48"/>
    <w:rsid w:val="004656BD"/>
    <w:rsid w:val="00467AFD"/>
    <w:rsid w:val="00475C44"/>
    <w:rsid w:val="0048052B"/>
    <w:rsid w:val="00484599"/>
    <w:rsid w:val="00487B25"/>
    <w:rsid w:val="00490A84"/>
    <w:rsid w:val="0049162C"/>
    <w:rsid w:val="004949A2"/>
    <w:rsid w:val="004A0D5D"/>
    <w:rsid w:val="004A5732"/>
    <w:rsid w:val="004B0A7C"/>
    <w:rsid w:val="004B2654"/>
    <w:rsid w:val="004B346C"/>
    <w:rsid w:val="004B4625"/>
    <w:rsid w:val="004C005F"/>
    <w:rsid w:val="004C416E"/>
    <w:rsid w:val="004C53C9"/>
    <w:rsid w:val="004D2188"/>
    <w:rsid w:val="004D2DEE"/>
    <w:rsid w:val="004D5074"/>
    <w:rsid w:val="004D6EC4"/>
    <w:rsid w:val="004E01A6"/>
    <w:rsid w:val="004E03D3"/>
    <w:rsid w:val="004E411F"/>
    <w:rsid w:val="004E5353"/>
    <w:rsid w:val="004E603C"/>
    <w:rsid w:val="004E7384"/>
    <w:rsid w:val="004F2352"/>
    <w:rsid w:val="004F6979"/>
    <w:rsid w:val="0050026A"/>
    <w:rsid w:val="0050058F"/>
    <w:rsid w:val="00500775"/>
    <w:rsid w:val="00501EFB"/>
    <w:rsid w:val="00505B85"/>
    <w:rsid w:val="0050726D"/>
    <w:rsid w:val="0051067D"/>
    <w:rsid w:val="005107E5"/>
    <w:rsid w:val="00514176"/>
    <w:rsid w:val="00516ABE"/>
    <w:rsid w:val="00516E5A"/>
    <w:rsid w:val="00516E95"/>
    <w:rsid w:val="00520E09"/>
    <w:rsid w:val="0052461E"/>
    <w:rsid w:val="00527479"/>
    <w:rsid w:val="005276E5"/>
    <w:rsid w:val="00527C4E"/>
    <w:rsid w:val="005323B2"/>
    <w:rsid w:val="00534C1C"/>
    <w:rsid w:val="00542317"/>
    <w:rsid w:val="005437A4"/>
    <w:rsid w:val="00546B90"/>
    <w:rsid w:val="0055501F"/>
    <w:rsid w:val="00555889"/>
    <w:rsid w:val="00555E32"/>
    <w:rsid w:val="00555FEF"/>
    <w:rsid w:val="00565DA6"/>
    <w:rsid w:val="00567CBE"/>
    <w:rsid w:val="00570C18"/>
    <w:rsid w:val="005728F1"/>
    <w:rsid w:val="00573486"/>
    <w:rsid w:val="00575D09"/>
    <w:rsid w:val="00581CDC"/>
    <w:rsid w:val="005858FC"/>
    <w:rsid w:val="00586DC8"/>
    <w:rsid w:val="00587E2F"/>
    <w:rsid w:val="00590904"/>
    <w:rsid w:val="00593A03"/>
    <w:rsid w:val="00594C06"/>
    <w:rsid w:val="00595EFD"/>
    <w:rsid w:val="00596AC0"/>
    <w:rsid w:val="005A19E3"/>
    <w:rsid w:val="005A485C"/>
    <w:rsid w:val="005A7BA3"/>
    <w:rsid w:val="005A7E75"/>
    <w:rsid w:val="005B300B"/>
    <w:rsid w:val="005B74E6"/>
    <w:rsid w:val="005C2531"/>
    <w:rsid w:val="005C4E8F"/>
    <w:rsid w:val="005C4EB9"/>
    <w:rsid w:val="005C68A4"/>
    <w:rsid w:val="005C6C24"/>
    <w:rsid w:val="005C6C40"/>
    <w:rsid w:val="005C6C72"/>
    <w:rsid w:val="005C739D"/>
    <w:rsid w:val="005D0461"/>
    <w:rsid w:val="005D0BE1"/>
    <w:rsid w:val="005D1E1B"/>
    <w:rsid w:val="005D2D03"/>
    <w:rsid w:val="005D412A"/>
    <w:rsid w:val="005D5161"/>
    <w:rsid w:val="005D613F"/>
    <w:rsid w:val="005D690A"/>
    <w:rsid w:val="005D7FDC"/>
    <w:rsid w:val="005E04DD"/>
    <w:rsid w:val="005E30A6"/>
    <w:rsid w:val="005E32C7"/>
    <w:rsid w:val="005E34FF"/>
    <w:rsid w:val="005E41C1"/>
    <w:rsid w:val="005F09B2"/>
    <w:rsid w:val="005F16C8"/>
    <w:rsid w:val="005F637E"/>
    <w:rsid w:val="00600530"/>
    <w:rsid w:val="00604434"/>
    <w:rsid w:val="00610D93"/>
    <w:rsid w:val="00612898"/>
    <w:rsid w:val="00614CF1"/>
    <w:rsid w:val="00616656"/>
    <w:rsid w:val="00632AC5"/>
    <w:rsid w:val="00632DE7"/>
    <w:rsid w:val="00640C5B"/>
    <w:rsid w:val="00643928"/>
    <w:rsid w:val="00644D97"/>
    <w:rsid w:val="00644DF3"/>
    <w:rsid w:val="006477F3"/>
    <w:rsid w:val="00650AE0"/>
    <w:rsid w:val="00662E8A"/>
    <w:rsid w:val="00665017"/>
    <w:rsid w:val="00675CDD"/>
    <w:rsid w:val="0068555E"/>
    <w:rsid w:val="0068634B"/>
    <w:rsid w:val="00694E23"/>
    <w:rsid w:val="006A1B23"/>
    <w:rsid w:val="006A3F60"/>
    <w:rsid w:val="006B0874"/>
    <w:rsid w:val="006B3471"/>
    <w:rsid w:val="006C3968"/>
    <w:rsid w:val="006C4437"/>
    <w:rsid w:val="006C4CDA"/>
    <w:rsid w:val="006C6C5E"/>
    <w:rsid w:val="006D4230"/>
    <w:rsid w:val="006E0D63"/>
    <w:rsid w:val="006E69E7"/>
    <w:rsid w:val="006E6EA8"/>
    <w:rsid w:val="006F04FE"/>
    <w:rsid w:val="006F6281"/>
    <w:rsid w:val="006F67D3"/>
    <w:rsid w:val="00705989"/>
    <w:rsid w:val="007059EA"/>
    <w:rsid w:val="00706F3B"/>
    <w:rsid w:val="007121B8"/>
    <w:rsid w:val="00712E3E"/>
    <w:rsid w:val="00714041"/>
    <w:rsid w:val="007158B3"/>
    <w:rsid w:val="0071745E"/>
    <w:rsid w:val="00717B5D"/>
    <w:rsid w:val="00720ABF"/>
    <w:rsid w:val="00727492"/>
    <w:rsid w:val="00731186"/>
    <w:rsid w:val="00731BE7"/>
    <w:rsid w:val="00736D8B"/>
    <w:rsid w:val="00740646"/>
    <w:rsid w:val="007476F3"/>
    <w:rsid w:val="0075008A"/>
    <w:rsid w:val="0075113D"/>
    <w:rsid w:val="00752949"/>
    <w:rsid w:val="007550FA"/>
    <w:rsid w:val="00760BC3"/>
    <w:rsid w:val="0076369B"/>
    <w:rsid w:val="00764DC4"/>
    <w:rsid w:val="00773AA4"/>
    <w:rsid w:val="00777DAE"/>
    <w:rsid w:val="0078548F"/>
    <w:rsid w:val="007857F8"/>
    <w:rsid w:val="007904B2"/>
    <w:rsid w:val="00794A01"/>
    <w:rsid w:val="007A0AFF"/>
    <w:rsid w:val="007A1498"/>
    <w:rsid w:val="007A2CC2"/>
    <w:rsid w:val="007B286A"/>
    <w:rsid w:val="007B4C47"/>
    <w:rsid w:val="007B4C64"/>
    <w:rsid w:val="007B6F64"/>
    <w:rsid w:val="007C3C5F"/>
    <w:rsid w:val="007D09E2"/>
    <w:rsid w:val="007D18F6"/>
    <w:rsid w:val="007D2684"/>
    <w:rsid w:val="007D4168"/>
    <w:rsid w:val="007D489B"/>
    <w:rsid w:val="007E2336"/>
    <w:rsid w:val="007E76AA"/>
    <w:rsid w:val="007F32B2"/>
    <w:rsid w:val="007F5F7F"/>
    <w:rsid w:val="007F6431"/>
    <w:rsid w:val="0080018B"/>
    <w:rsid w:val="0080186A"/>
    <w:rsid w:val="00810141"/>
    <w:rsid w:val="00810369"/>
    <w:rsid w:val="008149A3"/>
    <w:rsid w:val="008149CF"/>
    <w:rsid w:val="0082263C"/>
    <w:rsid w:val="00823716"/>
    <w:rsid w:val="0082393D"/>
    <w:rsid w:val="00825297"/>
    <w:rsid w:val="00836CB5"/>
    <w:rsid w:val="00836D7F"/>
    <w:rsid w:val="00837FF2"/>
    <w:rsid w:val="008404DD"/>
    <w:rsid w:val="00841577"/>
    <w:rsid w:val="00844878"/>
    <w:rsid w:val="00846237"/>
    <w:rsid w:val="00847246"/>
    <w:rsid w:val="00851A36"/>
    <w:rsid w:val="00851A59"/>
    <w:rsid w:val="008529AE"/>
    <w:rsid w:val="00852B60"/>
    <w:rsid w:val="00853D9B"/>
    <w:rsid w:val="00863298"/>
    <w:rsid w:val="008654AC"/>
    <w:rsid w:val="0087145A"/>
    <w:rsid w:val="00873CD5"/>
    <w:rsid w:val="008767F0"/>
    <w:rsid w:val="00880555"/>
    <w:rsid w:val="0088274F"/>
    <w:rsid w:val="008836F3"/>
    <w:rsid w:val="00892707"/>
    <w:rsid w:val="00894B8E"/>
    <w:rsid w:val="008A7C2B"/>
    <w:rsid w:val="008B03BC"/>
    <w:rsid w:val="008B0BBA"/>
    <w:rsid w:val="008B1AB6"/>
    <w:rsid w:val="008B502C"/>
    <w:rsid w:val="008B5957"/>
    <w:rsid w:val="008B5CDF"/>
    <w:rsid w:val="008B6D5C"/>
    <w:rsid w:val="008C13C7"/>
    <w:rsid w:val="008C18F9"/>
    <w:rsid w:val="008C495F"/>
    <w:rsid w:val="008C576A"/>
    <w:rsid w:val="008C74A6"/>
    <w:rsid w:val="008D1BD4"/>
    <w:rsid w:val="008D1E0F"/>
    <w:rsid w:val="008D2FC1"/>
    <w:rsid w:val="008E09CD"/>
    <w:rsid w:val="008E1D77"/>
    <w:rsid w:val="008E3B1D"/>
    <w:rsid w:val="008E7899"/>
    <w:rsid w:val="008F2BFA"/>
    <w:rsid w:val="008F2DA4"/>
    <w:rsid w:val="009020D2"/>
    <w:rsid w:val="00902BD5"/>
    <w:rsid w:val="00906C22"/>
    <w:rsid w:val="009119B7"/>
    <w:rsid w:val="00911F7C"/>
    <w:rsid w:val="009134A8"/>
    <w:rsid w:val="0091518F"/>
    <w:rsid w:val="0091616C"/>
    <w:rsid w:val="00916F1E"/>
    <w:rsid w:val="009208D2"/>
    <w:rsid w:val="00922290"/>
    <w:rsid w:val="00922FBF"/>
    <w:rsid w:val="009256B8"/>
    <w:rsid w:val="00925B6D"/>
    <w:rsid w:val="00926E53"/>
    <w:rsid w:val="009306DF"/>
    <w:rsid w:val="00933BE9"/>
    <w:rsid w:val="009368A9"/>
    <w:rsid w:val="00936D3D"/>
    <w:rsid w:val="00936FB4"/>
    <w:rsid w:val="009374F5"/>
    <w:rsid w:val="00940650"/>
    <w:rsid w:val="0094645D"/>
    <w:rsid w:val="0094719C"/>
    <w:rsid w:val="00954E37"/>
    <w:rsid w:val="00956AB3"/>
    <w:rsid w:val="00956CD9"/>
    <w:rsid w:val="0096049A"/>
    <w:rsid w:val="009613B9"/>
    <w:rsid w:val="0096199B"/>
    <w:rsid w:val="0096215D"/>
    <w:rsid w:val="0096220F"/>
    <w:rsid w:val="00962F77"/>
    <w:rsid w:val="009639E0"/>
    <w:rsid w:val="00964C6F"/>
    <w:rsid w:val="00965D43"/>
    <w:rsid w:val="009663D5"/>
    <w:rsid w:val="00971E5E"/>
    <w:rsid w:val="00972C3E"/>
    <w:rsid w:val="00973458"/>
    <w:rsid w:val="00975B60"/>
    <w:rsid w:val="00977157"/>
    <w:rsid w:val="00985EE5"/>
    <w:rsid w:val="00986E1E"/>
    <w:rsid w:val="00993B45"/>
    <w:rsid w:val="00993CB3"/>
    <w:rsid w:val="009A397E"/>
    <w:rsid w:val="009A3CBD"/>
    <w:rsid w:val="009B1F75"/>
    <w:rsid w:val="009B22A5"/>
    <w:rsid w:val="009B2F62"/>
    <w:rsid w:val="009B61FF"/>
    <w:rsid w:val="009C0CDB"/>
    <w:rsid w:val="009C28C3"/>
    <w:rsid w:val="009C2E3A"/>
    <w:rsid w:val="009C7C29"/>
    <w:rsid w:val="009D0D96"/>
    <w:rsid w:val="009D1AFD"/>
    <w:rsid w:val="009D1FD1"/>
    <w:rsid w:val="009D25D7"/>
    <w:rsid w:val="009D52EC"/>
    <w:rsid w:val="009D7639"/>
    <w:rsid w:val="009E1210"/>
    <w:rsid w:val="009E1709"/>
    <w:rsid w:val="009E2316"/>
    <w:rsid w:val="009E3808"/>
    <w:rsid w:val="009E5031"/>
    <w:rsid w:val="009E5FFC"/>
    <w:rsid w:val="009E68B4"/>
    <w:rsid w:val="009F0AEF"/>
    <w:rsid w:val="009F1E1F"/>
    <w:rsid w:val="009F5508"/>
    <w:rsid w:val="009F582F"/>
    <w:rsid w:val="009F602E"/>
    <w:rsid w:val="009F60D0"/>
    <w:rsid w:val="009F78F0"/>
    <w:rsid w:val="00A0190E"/>
    <w:rsid w:val="00A02D36"/>
    <w:rsid w:val="00A07484"/>
    <w:rsid w:val="00A1353B"/>
    <w:rsid w:val="00A15816"/>
    <w:rsid w:val="00A1585E"/>
    <w:rsid w:val="00A177AF"/>
    <w:rsid w:val="00A20DF7"/>
    <w:rsid w:val="00A22BF1"/>
    <w:rsid w:val="00A24FBB"/>
    <w:rsid w:val="00A325F8"/>
    <w:rsid w:val="00A32895"/>
    <w:rsid w:val="00A43D06"/>
    <w:rsid w:val="00A455C1"/>
    <w:rsid w:val="00A46D4D"/>
    <w:rsid w:val="00A4787B"/>
    <w:rsid w:val="00A50C3C"/>
    <w:rsid w:val="00A50CF0"/>
    <w:rsid w:val="00A51F33"/>
    <w:rsid w:val="00A55D47"/>
    <w:rsid w:val="00A57B2A"/>
    <w:rsid w:val="00A76937"/>
    <w:rsid w:val="00A7792F"/>
    <w:rsid w:val="00A82B70"/>
    <w:rsid w:val="00A84BAC"/>
    <w:rsid w:val="00A862F2"/>
    <w:rsid w:val="00A90F5F"/>
    <w:rsid w:val="00A96E5C"/>
    <w:rsid w:val="00AA061B"/>
    <w:rsid w:val="00AA2099"/>
    <w:rsid w:val="00AA2219"/>
    <w:rsid w:val="00AA2C7F"/>
    <w:rsid w:val="00AA2E38"/>
    <w:rsid w:val="00AB2834"/>
    <w:rsid w:val="00AB421C"/>
    <w:rsid w:val="00AC2173"/>
    <w:rsid w:val="00AC2901"/>
    <w:rsid w:val="00AC6A04"/>
    <w:rsid w:val="00AC6E07"/>
    <w:rsid w:val="00AC76C9"/>
    <w:rsid w:val="00AD102F"/>
    <w:rsid w:val="00AE28C1"/>
    <w:rsid w:val="00AE3B27"/>
    <w:rsid w:val="00AE582E"/>
    <w:rsid w:val="00AE5C13"/>
    <w:rsid w:val="00AE73DC"/>
    <w:rsid w:val="00AE7A29"/>
    <w:rsid w:val="00AE7C42"/>
    <w:rsid w:val="00B00DA9"/>
    <w:rsid w:val="00B0264A"/>
    <w:rsid w:val="00B0301D"/>
    <w:rsid w:val="00B0582F"/>
    <w:rsid w:val="00B15551"/>
    <w:rsid w:val="00B21378"/>
    <w:rsid w:val="00B2281A"/>
    <w:rsid w:val="00B2734D"/>
    <w:rsid w:val="00B311EB"/>
    <w:rsid w:val="00B3517C"/>
    <w:rsid w:val="00B4511C"/>
    <w:rsid w:val="00B51823"/>
    <w:rsid w:val="00B545D2"/>
    <w:rsid w:val="00B62586"/>
    <w:rsid w:val="00B71237"/>
    <w:rsid w:val="00B713DC"/>
    <w:rsid w:val="00B758F3"/>
    <w:rsid w:val="00B834F0"/>
    <w:rsid w:val="00B85551"/>
    <w:rsid w:val="00B91154"/>
    <w:rsid w:val="00B95389"/>
    <w:rsid w:val="00BA12A6"/>
    <w:rsid w:val="00BA1538"/>
    <w:rsid w:val="00BA31EF"/>
    <w:rsid w:val="00BA4D49"/>
    <w:rsid w:val="00BA5E68"/>
    <w:rsid w:val="00BB0030"/>
    <w:rsid w:val="00BB59D8"/>
    <w:rsid w:val="00BC61A1"/>
    <w:rsid w:val="00BD2B8D"/>
    <w:rsid w:val="00BD63C4"/>
    <w:rsid w:val="00BD6672"/>
    <w:rsid w:val="00BE1C13"/>
    <w:rsid w:val="00BE3E88"/>
    <w:rsid w:val="00BE408B"/>
    <w:rsid w:val="00BE40FE"/>
    <w:rsid w:val="00BE5076"/>
    <w:rsid w:val="00BE5A84"/>
    <w:rsid w:val="00BF048F"/>
    <w:rsid w:val="00BF2F6F"/>
    <w:rsid w:val="00BF3C66"/>
    <w:rsid w:val="00BF53BA"/>
    <w:rsid w:val="00BF7418"/>
    <w:rsid w:val="00C00727"/>
    <w:rsid w:val="00C02438"/>
    <w:rsid w:val="00C03112"/>
    <w:rsid w:val="00C03AF2"/>
    <w:rsid w:val="00C05D77"/>
    <w:rsid w:val="00C10D88"/>
    <w:rsid w:val="00C1152B"/>
    <w:rsid w:val="00C1244B"/>
    <w:rsid w:val="00C139A5"/>
    <w:rsid w:val="00C16B41"/>
    <w:rsid w:val="00C17FF5"/>
    <w:rsid w:val="00C226EF"/>
    <w:rsid w:val="00C23D11"/>
    <w:rsid w:val="00C2627C"/>
    <w:rsid w:val="00C30C32"/>
    <w:rsid w:val="00C31014"/>
    <w:rsid w:val="00C31A0F"/>
    <w:rsid w:val="00C351E6"/>
    <w:rsid w:val="00C36229"/>
    <w:rsid w:val="00C3660A"/>
    <w:rsid w:val="00C375CA"/>
    <w:rsid w:val="00C42BCB"/>
    <w:rsid w:val="00C432A2"/>
    <w:rsid w:val="00C44A14"/>
    <w:rsid w:val="00C458AB"/>
    <w:rsid w:val="00C46185"/>
    <w:rsid w:val="00C46846"/>
    <w:rsid w:val="00C524B3"/>
    <w:rsid w:val="00C65094"/>
    <w:rsid w:val="00C662B6"/>
    <w:rsid w:val="00C73E39"/>
    <w:rsid w:val="00C773E8"/>
    <w:rsid w:val="00C77C87"/>
    <w:rsid w:val="00C80438"/>
    <w:rsid w:val="00C80BF8"/>
    <w:rsid w:val="00C84A88"/>
    <w:rsid w:val="00C86E47"/>
    <w:rsid w:val="00C913E1"/>
    <w:rsid w:val="00C91F9E"/>
    <w:rsid w:val="00C94EF2"/>
    <w:rsid w:val="00CA1CD5"/>
    <w:rsid w:val="00CA4664"/>
    <w:rsid w:val="00CA5879"/>
    <w:rsid w:val="00CA5DAC"/>
    <w:rsid w:val="00CA60AD"/>
    <w:rsid w:val="00CA6337"/>
    <w:rsid w:val="00CB1100"/>
    <w:rsid w:val="00CB1A74"/>
    <w:rsid w:val="00CB2B0D"/>
    <w:rsid w:val="00CC0755"/>
    <w:rsid w:val="00CC1739"/>
    <w:rsid w:val="00CC2183"/>
    <w:rsid w:val="00CC2690"/>
    <w:rsid w:val="00CC2C7C"/>
    <w:rsid w:val="00CC3799"/>
    <w:rsid w:val="00CC3A52"/>
    <w:rsid w:val="00CC510B"/>
    <w:rsid w:val="00CD0141"/>
    <w:rsid w:val="00CD392D"/>
    <w:rsid w:val="00CD5E71"/>
    <w:rsid w:val="00CD6D98"/>
    <w:rsid w:val="00CE502D"/>
    <w:rsid w:val="00CF5D03"/>
    <w:rsid w:val="00D037CB"/>
    <w:rsid w:val="00D0549C"/>
    <w:rsid w:val="00D05CBC"/>
    <w:rsid w:val="00D12C05"/>
    <w:rsid w:val="00D151D8"/>
    <w:rsid w:val="00D160C6"/>
    <w:rsid w:val="00D166C8"/>
    <w:rsid w:val="00D206D2"/>
    <w:rsid w:val="00D22D9E"/>
    <w:rsid w:val="00D26C1E"/>
    <w:rsid w:val="00D3132D"/>
    <w:rsid w:val="00D35F9C"/>
    <w:rsid w:val="00D363D2"/>
    <w:rsid w:val="00D36F22"/>
    <w:rsid w:val="00D43986"/>
    <w:rsid w:val="00D464DA"/>
    <w:rsid w:val="00D46E53"/>
    <w:rsid w:val="00D55C83"/>
    <w:rsid w:val="00D60992"/>
    <w:rsid w:val="00D6241C"/>
    <w:rsid w:val="00D6601C"/>
    <w:rsid w:val="00D75A9E"/>
    <w:rsid w:val="00D81CBB"/>
    <w:rsid w:val="00D84EE5"/>
    <w:rsid w:val="00D942DB"/>
    <w:rsid w:val="00D957F8"/>
    <w:rsid w:val="00DA0646"/>
    <w:rsid w:val="00DA3718"/>
    <w:rsid w:val="00DA403C"/>
    <w:rsid w:val="00DA75AE"/>
    <w:rsid w:val="00DB1861"/>
    <w:rsid w:val="00DB18E7"/>
    <w:rsid w:val="00DB2579"/>
    <w:rsid w:val="00DB4BD2"/>
    <w:rsid w:val="00DC2A69"/>
    <w:rsid w:val="00DC4F2F"/>
    <w:rsid w:val="00DD23C1"/>
    <w:rsid w:val="00DD6251"/>
    <w:rsid w:val="00DD63A0"/>
    <w:rsid w:val="00DE0C04"/>
    <w:rsid w:val="00DE265C"/>
    <w:rsid w:val="00DE4436"/>
    <w:rsid w:val="00DE512A"/>
    <w:rsid w:val="00DE5276"/>
    <w:rsid w:val="00DF2709"/>
    <w:rsid w:val="00DF3781"/>
    <w:rsid w:val="00DF37C5"/>
    <w:rsid w:val="00DF5B2C"/>
    <w:rsid w:val="00DF6485"/>
    <w:rsid w:val="00E01BCE"/>
    <w:rsid w:val="00E11CFB"/>
    <w:rsid w:val="00E131C1"/>
    <w:rsid w:val="00E13DC3"/>
    <w:rsid w:val="00E17C3D"/>
    <w:rsid w:val="00E20294"/>
    <w:rsid w:val="00E20D14"/>
    <w:rsid w:val="00E247B2"/>
    <w:rsid w:val="00E2685D"/>
    <w:rsid w:val="00E30102"/>
    <w:rsid w:val="00E316A8"/>
    <w:rsid w:val="00E3546C"/>
    <w:rsid w:val="00E519A2"/>
    <w:rsid w:val="00E54384"/>
    <w:rsid w:val="00E55239"/>
    <w:rsid w:val="00E55282"/>
    <w:rsid w:val="00E55808"/>
    <w:rsid w:val="00E620C6"/>
    <w:rsid w:val="00E62104"/>
    <w:rsid w:val="00E62A51"/>
    <w:rsid w:val="00E6394A"/>
    <w:rsid w:val="00E64D48"/>
    <w:rsid w:val="00E678CD"/>
    <w:rsid w:val="00E67B85"/>
    <w:rsid w:val="00E7388E"/>
    <w:rsid w:val="00E74A44"/>
    <w:rsid w:val="00E806D4"/>
    <w:rsid w:val="00E8412A"/>
    <w:rsid w:val="00E85B8C"/>
    <w:rsid w:val="00E85E8F"/>
    <w:rsid w:val="00E905AD"/>
    <w:rsid w:val="00E955DA"/>
    <w:rsid w:val="00E956F6"/>
    <w:rsid w:val="00E963AE"/>
    <w:rsid w:val="00EA2620"/>
    <w:rsid w:val="00EA2746"/>
    <w:rsid w:val="00EA285D"/>
    <w:rsid w:val="00EA297E"/>
    <w:rsid w:val="00EA3662"/>
    <w:rsid w:val="00EA4C16"/>
    <w:rsid w:val="00EA737B"/>
    <w:rsid w:val="00EB1811"/>
    <w:rsid w:val="00EB3018"/>
    <w:rsid w:val="00EB3F4F"/>
    <w:rsid w:val="00EB43D4"/>
    <w:rsid w:val="00EB5735"/>
    <w:rsid w:val="00EB6086"/>
    <w:rsid w:val="00EC0039"/>
    <w:rsid w:val="00EC2253"/>
    <w:rsid w:val="00EC2D87"/>
    <w:rsid w:val="00EC55E3"/>
    <w:rsid w:val="00EC64BE"/>
    <w:rsid w:val="00ED0D36"/>
    <w:rsid w:val="00ED11DD"/>
    <w:rsid w:val="00ED3AB0"/>
    <w:rsid w:val="00EE0C93"/>
    <w:rsid w:val="00EE1066"/>
    <w:rsid w:val="00EE3CEB"/>
    <w:rsid w:val="00EE5837"/>
    <w:rsid w:val="00EF1942"/>
    <w:rsid w:val="00EF19B0"/>
    <w:rsid w:val="00EF30B3"/>
    <w:rsid w:val="00EF567A"/>
    <w:rsid w:val="00F02A79"/>
    <w:rsid w:val="00F05484"/>
    <w:rsid w:val="00F1093C"/>
    <w:rsid w:val="00F126BE"/>
    <w:rsid w:val="00F13EF7"/>
    <w:rsid w:val="00F14F9E"/>
    <w:rsid w:val="00F162FD"/>
    <w:rsid w:val="00F16E9C"/>
    <w:rsid w:val="00F2222A"/>
    <w:rsid w:val="00F2244E"/>
    <w:rsid w:val="00F24843"/>
    <w:rsid w:val="00F24F3E"/>
    <w:rsid w:val="00F26447"/>
    <w:rsid w:val="00F30FDE"/>
    <w:rsid w:val="00F310D8"/>
    <w:rsid w:val="00F316F4"/>
    <w:rsid w:val="00F3171A"/>
    <w:rsid w:val="00F34B88"/>
    <w:rsid w:val="00F52A52"/>
    <w:rsid w:val="00F5357D"/>
    <w:rsid w:val="00F558C5"/>
    <w:rsid w:val="00F56887"/>
    <w:rsid w:val="00F57C9B"/>
    <w:rsid w:val="00F64503"/>
    <w:rsid w:val="00F66567"/>
    <w:rsid w:val="00F72BDC"/>
    <w:rsid w:val="00F73B13"/>
    <w:rsid w:val="00F75824"/>
    <w:rsid w:val="00F75C38"/>
    <w:rsid w:val="00F76751"/>
    <w:rsid w:val="00F802B7"/>
    <w:rsid w:val="00F80EF3"/>
    <w:rsid w:val="00F814FE"/>
    <w:rsid w:val="00F82251"/>
    <w:rsid w:val="00F82D8C"/>
    <w:rsid w:val="00F8789C"/>
    <w:rsid w:val="00F87C22"/>
    <w:rsid w:val="00F95E3C"/>
    <w:rsid w:val="00FA2BC8"/>
    <w:rsid w:val="00FA4244"/>
    <w:rsid w:val="00FA5C8A"/>
    <w:rsid w:val="00FA6A3E"/>
    <w:rsid w:val="00FB2073"/>
    <w:rsid w:val="00FB6A24"/>
    <w:rsid w:val="00FC0D30"/>
    <w:rsid w:val="00FC0FEB"/>
    <w:rsid w:val="00FC191D"/>
    <w:rsid w:val="00FC21DA"/>
    <w:rsid w:val="00FC260B"/>
    <w:rsid w:val="00FC361C"/>
    <w:rsid w:val="00FC3AB5"/>
    <w:rsid w:val="00FC4ED9"/>
    <w:rsid w:val="00FC52F9"/>
    <w:rsid w:val="00FD4010"/>
    <w:rsid w:val="00FE4A7E"/>
    <w:rsid w:val="00FF52A6"/>
    <w:rsid w:val="00FF5425"/>
    <w:rsid w:val="00FF58E9"/>
    <w:rsid w:val="00FF600B"/>
    <w:rsid w:val="00FF637E"/>
    <w:rsid w:val="00FF781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616D73"/>
  <w15:chartTrackingRefBased/>
  <w15:docId w15:val="{810FFFBA-AC9F-442E-8A13-D257D76EC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C04"/>
    <w:pPr>
      <w:spacing w:after="240" w:line="240" w:lineRule="auto"/>
      <w:jc w:val="both"/>
    </w:pPr>
    <w:rPr>
      <w:rFonts w:ascii="Times New Roman" w:hAnsi="Times New Roman"/>
      <w:sz w:val="24"/>
    </w:rPr>
  </w:style>
  <w:style w:type="paragraph" w:styleId="Heading1">
    <w:name w:val="heading 1"/>
    <w:basedOn w:val="Normal"/>
    <w:link w:val="Heading1Char"/>
    <w:uiPriority w:val="9"/>
    <w:qFormat/>
    <w:rsid w:val="000C14DA"/>
    <w:pPr>
      <w:numPr>
        <w:numId w:val="33"/>
      </w:numPr>
      <w:jc w:val="center"/>
      <w:outlineLvl w:val="0"/>
    </w:pPr>
    <w:rPr>
      <w:rFonts w:eastAsiaTheme="majorEastAsia" w:cs="Times New Roman"/>
      <w:b/>
      <w:bCs/>
      <w:caps/>
      <w:szCs w:val="28"/>
    </w:rPr>
  </w:style>
  <w:style w:type="paragraph" w:styleId="Heading2">
    <w:name w:val="heading 2"/>
    <w:basedOn w:val="Normal"/>
    <w:link w:val="Heading2Char"/>
    <w:uiPriority w:val="9"/>
    <w:unhideWhenUsed/>
    <w:qFormat/>
    <w:rsid w:val="000B2F8F"/>
    <w:pPr>
      <w:numPr>
        <w:ilvl w:val="1"/>
        <w:numId w:val="33"/>
      </w:numPr>
      <w:outlineLvl w:val="1"/>
    </w:pPr>
    <w:rPr>
      <w:rFonts w:eastAsiaTheme="majorEastAsia" w:cs="Times New Roman"/>
      <w:bCs/>
      <w:color w:val="010000"/>
      <w:szCs w:val="26"/>
    </w:rPr>
  </w:style>
  <w:style w:type="paragraph" w:styleId="Heading3">
    <w:name w:val="heading 3"/>
    <w:basedOn w:val="Normal"/>
    <w:link w:val="Heading3Char"/>
    <w:uiPriority w:val="9"/>
    <w:unhideWhenUsed/>
    <w:qFormat/>
    <w:rsid w:val="00A862F2"/>
    <w:pPr>
      <w:numPr>
        <w:ilvl w:val="2"/>
        <w:numId w:val="33"/>
      </w:numPr>
      <w:outlineLvl w:val="2"/>
    </w:pPr>
    <w:rPr>
      <w:rFonts w:eastAsiaTheme="majorEastAsia" w:cs="Times New Roman"/>
      <w:bCs/>
    </w:rPr>
  </w:style>
  <w:style w:type="paragraph" w:styleId="Heading4">
    <w:name w:val="heading 4"/>
    <w:basedOn w:val="Normal"/>
    <w:link w:val="Heading4Char"/>
    <w:uiPriority w:val="9"/>
    <w:unhideWhenUsed/>
    <w:qFormat/>
    <w:rsid w:val="00A862F2"/>
    <w:pPr>
      <w:numPr>
        <w:ilvl w:val="3"/>
        <w:numId w:val="33"/>
      </w:numPr>
      <w:outlineLvl w:val="3"/>
    </w:pPr>
    <w:rPr>
      <w:rFonts w:eastAsiaTheme="majorEastAsia" w:cs="Times New Roman"/>
      <w:bCs/>
      <w:iCs/>
    </w:rPr>
  </w:style>
  <w:style w:type="paragraph" w:styleId="Heading5">
    <w:name w:val="heading 5"/>
    <w:basedOn w:val="Normal"/>
    <w:link w:val="Heading5Char"/>
    <w:uiPriority w:val="9"/>
    <w:unhideWhenUsed/>
    <w:qFormat/>
    <w:rsid w:val="00A862F2"/>
    <w:pPr>
      <w:numPr>
        <w:ilvl w:val="4"/>
        <w:numId w:val="33"/>
      </w:numPr>
      <w:outlineLvl w:val="4"/>
    </w:pPr>
    <w:rPr>
      <w:rFonts w:eastAsiaTheme="majorEastAsia" w:cs="Times New Roman"/>
    </w:rPr>
  </w:style>
  <w:style w:type="paragraph" w:styleId="Heading6">
    <w:name w:val="heading 6"/>
    <w:basedOn w:val="Normal"/>
    <w:link w:val="Heading6Char"/>
    <w:uiPriority w:val="9"/>
    <w:unhideWhenUsed/>
    <w:qFormat/>
    <w:rsid w:val="00A862F2"/>
    <w:pPr>
      <w:numPr>
        <w:ilvl w:val="5"/>
        <w:numId w:val="33"/>
      </w:numPr>
      <w:outlineLvl w:val="5"/>
    </w:pPr>
    <w:rPr>
      <w:rFonts w:eastAsiaTheme="majorEastAsia" w:cs="Times New Roman"/>
      <w:iCs/>
    </w:rPr>
  </w:style>
  <w:style w:type="paragraph" w:styleId="Heading7">
    <w:name w:val="heading 7"/>
    <w:basedOn w:val="Normal"/>
    <w:link w:val="Heading7Char"/>
    <w:uiPriority w:val="9"/>
    <w:unhideWhenUsed/>
    <w:qFormat/>
    <w:rsid w:val="00A862F2"/>
    <w:pPr>
      <w:numPr>
        <w:ilvl w:val="6"/>
        <w:numId w:val="33"/>
      </w:numPr>
      <w:outlineLvl w:val="6"/>
    </w:pPr>
    <w:rPr>
      <w:rFonts w:eastAsiaTheme="majorEastAsia" w:cs="Times New Roman"/>
      <w:iCs/>
    </w:rPr>
  </w:style>
  <w:style w:type="paragraph" w:styleId="Heading8">
    <w:name w:val="heading 8"/>
    <w:basedOn w:val="Normal"/>
    <w:link w:val="Heading8Char"/>
    <w:uiPriority w:val="9"/>
    <w:unhideWhenUsed/>
    <w:qFormat/>
    <w:rsid w:val="000C14DA"/>
    <w:pPr>
      <w:numPr>
        <w:ilvl w:val="7"/>
        <w:numId w:val="33"/>
      </w:numPr>
      <w:jc w:val="center"/>
      <w:outlineLvl w:val="7"/>
    </w:pPr>
    <w:rPr>
      <w:rFonts w:eastAsiaTheme="majorEastAsia" w:cs="Times New Roman"/>
      <w:b/>
      <w:caps/>
      <w:szCs w:val="20"/>
    </w:rPr>
  </w:style>
  <w:style w:type="paragraph" w:styleId="Heading9">
    <w:name w:val="heading 9"/>
    <w:basedOn w:val="Normal"/>
    <w:link w:val="Heading9Char"/>
    <w:uiPriority w:val="9"/>
    <w:unhideWhenUsed/>
    <w:qFormat/>
    <w:rsid w:val="00A862F2"/>
    <w:pPr>
      <w:numPr>
        <w:ilvl w:val="8"/>
        <w:numId w:val="33"/>
      </w:numPr>
      <w:outlineLvl w:val="8"/>
    </w:pPr>
    <w:rPr>
      <w:rFonts w:eastAsiaTheme="majorEastAsia"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tion1">
    <w:name w:val="Citation1"/>
    <w:basedOn w:val="Normal"/>
    <w:uiPriority w:val="11"/>
    <w:qFormat/>
    <w:rsid w:val="00490A84"/>
    <w:pPr>
      <w:ind w:left="1440" w:right="1440"/>
    </w:pPr>
    <w:rPr>
      <w:sz w:val="20"/>
    </w:rPr>
  </w:style>
  <w:style w:type="paragraph" w:customStyle="1" w:styleId="DoubleIndent">
    <w:name w:val="Double Indent"/>
    <w:basedOn w:val="Normal"/>
    <w:next w:val="Normal"/>
    <w:uiPriority w:val="11"/>
    <w:qFormat/>
    <w:rsid w:val="00490A84"/>
    <w:pPr>
      <w:ind w:left="720" w:right="720"/>
    </w:pPr>
  </w:style>
  <w:style w:type="paragraph" w:customStyle="1" w:styleId="DoubleIndent1inch">
    <w:name w:val="Double Indent 1 inch"/>
    <w:basedOn w:val="Normal"/>
    <w:next w:val="Normal"/>
    <w:uiPriority w:val="11"/>
    <w:qFormat/>
    <w:rsid w:val="00490A84"/>
    <w:pPr>
      <w:ind w:left="1440" w:right="1440"/>
    </w:pPr>
  </w:style>
  <w:style w:type="paragraph" w:styleId="Footer">
    <w:name w:val="footer"/>
    <w:basedOn w:val="Normal"/>
    <w:link w:val="FooterChar"/>
    <w:uiPriority w:val="99"/>
    <w:unhideWhenUsed/>
    <w:rsid w:val="00AA2099"/>
    <w:pPr>
      <w:tabs>
        <w:tab w:val="center" w:pos="4680"/>
        <w:tab w:val="right" w:pos="9360"/>
      </w:tabs>
      <w:spacing w:after="0"/>
    </w:pPr>
  </w:style>
  <w:style w:type="character" w:customStyle="1" w:styleId="FooterChar">
    <w:name w:val="Footer Char"/>
    <w:basedOn w:val="DefaultParagraphFont"/>
    <w:link w:val="Footer"/>
    <w:uiPriority w:val="99"/>
    <w:rsid w:val="00AA2099"/>
    <w:rPr>
      <w:rFonts w:ascii="Times New Roman" w:hAnsi="Times New Roman"/>
      <w:sz w:val="24"/>
    </w:rPr>
  </w:style>
  <w:style w:type="paragraph" w:customStyle="1" w:styleId="HalfSpacing">
    <w:name w:val="Half Spacing"/>
    <w:basedOn w:val="Normal"/>
    <w:uiPriority w:val="1"/>
    <w:qFormat/>
    <w:rsid w:val="00490A84"/>
    <w:pPr>
      <w:spacing w:after="120"/>
    </w:pPr>
  </w:style>
  <w:style w:type="paragraph" w:styleId="Header">
    <w:name w:val="header"/>
    <w:basedOn w:val="Normal"/>
    <w:link w:val="HeaderChar"/>
    <w:uiPriority w:val="99"/>
    <w:unhideWhenUsed/>
    <w:rsid w:val="00490A84"/>
    <w:pPr>
      <w:tabs>
        <w:tab w:val="center" w:pos="4680"/>
        <w:tab w:val="right" w:pos="9360"/>
      </w:tabs>
      <w:spacing w:after="0"/>
    </w:pPr>
  </w:style>
  <w:style w:type="character" w:customStyle="1" w:styleId="HeaderChar">
    <w:name w:val="Header Char"/>
    <w:basedOn w:val="DefaultParagraphFont"/>
    <w:link w:val="Header"/>
    <w:uiPriority w:val="99"/>
    <w:rsid w:val="00490A84"/>
    <w:rPr>
      <w:rFonts w:ascii="Times New Roman" w:hAnsi="Times New Roman"/>
      <w:sz w:val="24"/>
    </w:rPr>
  </w:style>
  <w:style w:type="character" w:customStyle="1" w:styleId="Heading1Char">
    <w:name w:val="Heading 1 Char"/>
    <w:basedOn w:val="DefaultParagraphFont"/>
    <w:link w:val="Heading1"/>
    <w:uiPriority w:val="9"/>
    <w:rsid w:val="000C14DA"/>
    <w:rPr>
      <w:rFonts w:ascii="Times New Roman" w:eastAsiaTheme="majorEastAsia" w:hAnsi="Times New Roman" w:cs="Times New Roman"/>
      <w:b/>
      <w:bCs/>
      <w:caps/>
      <w:sz w:val="24"/>
      <w:szCs w:val="28"/>
    </w:rPr>
  </w:style>
  <w:style w:type="character" w:customStyle="1" w:styleId="Heading2Char">
    <w:name w:val="Heading 2 Char"/>
    <w:basedOn w:val="DefaultParagraphFont"/>
    <w:link w:val="Heading2"/>
    <w:uiPriority w:val="9"/>
    <w:rsid w:val="000B2F8F"/>
    <w:rPr>
      <w:rFonts w:ascii="Times New Roman" w:eastAsiaTheme="majorEastAsia" w:hAnsi="Times New Roman" w:cs="Times New Roman"/>
      <w:bCs/>
      <w:color w:val="010000"/>
      <w:sz w:val="24"/>
      <w:szCs w:val="26"/>
    </w:rPr>
  </w:style>
  <w:style w:type="character" w:customStyle="1" w:styleId="Heading3Char">
    <w:name w:val="Heading 3 Char"/>
    <w:basedOn w:val="DefaultParagraphFont"/>
    <w:link w:val="Heading3"/>
    <w:uiPriority w:val="9"/>
    <w:rsid w:val="00604434"/>
    <w:rPr>
      <w:rFonts w:ascii="Times New Roman" w:eastAsiaTheme="majorEastAsia" w:hAnsi="Times New Roman" w:cs="Times New Roman"/>
      <w:bCs/>
      <w:sz w:val="24"/>
    </w:rPr>
  </w:style>
  <w:style w:type="character" w:customStyle="1" w:styleId="Heading4Char">
    <w:name w:val="Heading 4 Char"/>
    <w:basedOn w:val="DefaultParagraphFont"/>
    <w:link w:val="Heading4"/>
    <w:uiPriority w:val="9"/>
    <w:rsid w:val="00D81CBB"/>
    <w:rPr>
      <w:rFonts w:ascii="Times New Roman" w:eastAsiaTheme="majorEastAsia" w:hAnsi="Times New Roman" w:cs="Times New Roman"/>
      <w:bCs/>
      <w:iCs/>
      <w:sz w:val="24"/>
    </w:rPr>
  </w:style>
  <w:style w:type="character" w:customStyle="1" w:styleId="Heading5Char">
    <w:name w:val="Heading 5 Char"/>
    <w:basedOn w:val="DefaultParagraphFont"/>
    <w:link w:val="Heading5"/>
    <w:uiPriority w:val="9"/>
    <w:rsid w:val="00D81CBB"/>
    <w:rPr>
      <w:rFonts w:ascii="Times New Roman" w:eastAsiaTheme="majorEastAsia" w:hAnsi="Times New Roman" w:cs="Times New Roman"/>
      <w:sz w:val="24"/>
    </w:rPr>
  </w:style>
  <w:style w:type="character" w:customStyle="1" w:styleId="Heading6Char">
    <w:name w:val="Heading 6 Char"/>
    <w:basedOn w:val="DefaultParagraphFont"/>
    <w:link w:val="Heading6"/>
    <w:uiPriority w:val="9"/>
    <w:rsid w:val="00D81CBB"/>
    <w:rPr>
      <w:rFonts w:ascii="Times New Roman" w:eastAsiaTheme="majorEastAsia" w:hAnsi="Times New Roman" w:cs="Times New Roman"/>
      <w:iCs/>
      <w:sz w:val="24"/>
    </w:rPr>
  </w:style>
  <w:style w:type="character" w:customStyle="1" w:styleId="Heading7Char">
    <w:name w:val="Heading 7 Char"/>
    <w:basedOn w:val="DefaultParagraphFont"/>
    <w:link w:val="Heading7"/>
    <w:uiPriority w:val="9"/>
    <w:rsid w:val="00D81CBB"/>
    <w:rPr>
      <w:rFonts w:ascii="Times New Roman" w:eastAsiaTheme="majorEastAsia" w:hAnsi="Times New Roman" w:cs="Times New Roman"/>
      <w:iCs/>
      <w:sz w:val="24"/>
    </w:rPr>
  </w:style>
  <w:style w:type="character" w:customStyle="1" w:styleId="Heading8Char">
    <w:name w:val="Heading 8 Char"/>
    <w:basedOn w:val="DefaultParagraphFont"/>
    <w:link w:val="Heading8"/>
    <w:uiPriority w:val="9"/>
    <w:rsid w:val="000C14DA"/>
    <w:rPr>
      <w:rFonts w:ascii="Times New Roman" w:eastAsiaTheme="majorEastAsia" w:hAnsi="Times New Roman" w:cs="Times New Roman"/>
      <w:b/>
      <w:caps/>
      <w:sz w:val="24"/>
      <w:szCs w:val="20"/>
    </w:rPr>
  </w:style>
  <w:style w:type="character" w:customStyle="1" w:styleId="Heading9Char">
    <w:name w:val="Heading 9 Char"/>
    <w:basedOn w:val="DefaultParagraphFont"/>
    <w:link w:val="Heading9"/>
    <w:uiPriority w:val="9"/>
    <w:rsid w:val="00D151D8"/>
    <w:rPr>
      <w:rFonts w:ascii="Times New Roman" w:eastAsiaTheme="majorEastAsia" w:hAnsi="Times New Roman" w:cs="Times New Roman"/>
      <w:iCs/>
      <w:sz w:val="24"/>
      <w:szCs w:val="20"/>
    </w:rPr>
  </w:style>
  <w:style w:type="paragraph" w:customStyle="1" w:styleId="IndentFirstLine">
    <w:name w:val="Indent First Line"/>
    <w:basedOn w:val="Normal"/>
    <w:next w:val="Normal"/>
    <w:uiPriority w:val="10"/>
    <w:qFormat/>
    <w:rsid w:val="00490A84"/>
    <w:pPr>
      <w:ind w:firstLine="720"/>
    </w:pPr>
  </w:style>
  <w:style w:type="paragraph" w:customStyle="1" w:styleId="IndentFirstLine1Inch">
    <w:name w:val="Indent First Line 1 Inch"/>
    <w:basedOn w:val="Normal"/>
    <w:next w:val="Normal"/>
    <w:uiPriority w:val="10"/>
    <w:qFormat/>
    <w:rsid w:val="00490A84"/>
    <w:pPr>
      <w:ind w:firstLine="1440"/>
    </w:pPr>
  </w:style>
  <w:style w:type="paragraph" w:styleId="ListParagraph">
    <w:name w:val="List Paragraph"/>
    <w:basedOn w:val="Normal"/>
    <w:uiPriority w:val="9"/>
    <w:qFormat/>
    <w:rsid w:val="00490A84"/>
    <w:pPr>
      <w:ind w:left="720"/>
    </w:pPr>
  </w:style>
  <w:style w:type="paragraph" w:customStyle="1" w:styleId="ListParagraph1inch">
    <w:name w:val="List Paragraph 1 inch"/>
    <w:basedOn w:val="Normal"/>
    <w:uiPriority w:val="9"/>
    <w:semiHidden/>
    <w:qFormat/>
    <w:rsid w:val="00490A84"/>
    <w:pPr>
      <w:ind w:left="1440"/>
    </w:pPr>
  </w:style>
  <w:style w:type="paragraph" w:styleId="NoSpacing">
    <w:name w:val="No Spacing"/>
    <w:basedOn w:val="Normal"/>
    <w:uiPriority w:val="2"/>
    <w:qFormat/>
    <w:rsid w:val="00490A84"/>
    <w:pPr>
      <w:spacing w:after="0"/>
    </w:pPr>
  </w:style>
  <w:style w:type="character" w:customStyle="1" w:styleId="StrongEmphasis">
    <w:name w:val="Strong Emphasis"/>
    <w:basedOn w:val="DefaultParagraphFont"/>
    <w:uiPriority w:val="13"/>
    <w:semiHidden/>
    <w:qFormat/>
    <w:rsid w:val="00490A84"/>
    <w:rPr>
      <w:b/>
      <w:i/>
      <w:u w:val="none"/>
    </w:rPr>
  </w:style>
  <w:style w:type="character" w:customStyle="1" w:styleId="StrongUnderline">
    <w:name w:val="Strong Underline"/>
    <w:basedOn w:val="DefaultParagraphFont"/>
    <w:uiPriority w:val="13"/>
    <w:semiHidden/>
    <w:qFormat/>
    <w:rsid w:val="00D81CBB"/>
    <w:rPr>
      <w:rFonts w:ascii="Times New Roman" w:hAnsi="Times New Roman"/>
      <w:b/>
      <w:sz w:val="24"/>
      <w:u w:val="single"/>
    </w:rPr>
  </w:style>
  <w:style w:type="paragraph" w:customStyle="1" w:styleId="TitleLCBold">
    <w:name w:val="Title LC Bold"/>
    <w:basedOn w:val="Normal"/>
    <w:next w:val="Normal"/>
    <w:uiPriority w:val="12"/>
    <w:qFormat/>
    <w:rsid w:val="00490A84"/>
    <w:pPr>
      <w:keepNext/>
      <w:jc w:val="left"/>
    </w:pPr>
    <w:rPr>
      <w:b/>
    </w:rPr>
  </w:style>
  <w:style w:type="paragraph" w:customStyle="1" w:styleId="TitleLCBoldCentered">
    <w:name w:val="Title LC Bold Centered"/>
    <w:basedOn w:val="Normal"/>
    <w:next w:val="Normal"/>
    <w:uiPriority w:val="12"/>
    <w:qFormat/>
    <w:rsid w:val="00954E37"/>
    <w:pPr>
      <w:keepNext/>
      <w:jc w:val="center"/>
    </w:pPr>
    <w:rPr>
      <w:rFonts w:eastAsia="Times New Roman" w:cs="Times New Roman"/>
      <w:b/>
      <w:szCs w:val="24"/>
    </w:rPr>
  </w:style>
  <w:style w:type="paragraph" w:customStyle="1" w:styleId="TitleLCBoldItalic">
    <w:name w:val="Title LC Bold Italic"/>
    <w:basedOn w:val="Normal"/>
    <w:next w:val="Normal"/>
    <w:uiPriority w:val="12"/>
    <w:qFormat/>
    <w:rsid w:val="00490A84"/>
    <w:pPr>
      <w:keepNext/>
      <w:jc w:val="left"/>
    </w:pPr>
    <w:rPr>
      <w:b/>
      <w:i/>
    </w:rPr>
  </w:style>
  <w:style w:type="paragraph" w:customStyle="1" w:styleId="TitleLCBoldUnderlined">
    <w:name w:val="Title LC Bold Underlined"/>
    <w:basedOn w:val="Normal"/>
    <w:next w:val="Normal"/>
    <w:uiPriority w:val="12"/>
    <w:qFormat/>
    <w:rsid w:val="00490A84"/>
    <w:pPr>
      <w:keepNext/>
      <w:jc w:val="left"/>
    </w:pPr>
    <w:rPr>
      <w:b/>
      <w:u w:val="single"/>
    </w:rPr>
  </w:style>
  <w:style w:type="paragraph" w:customStyle="1" w:styleId="TitleUC1">
    <w:name w:val="Title UC 1"/>
    <w:basedOn w:val="Normal"/>
    <w:next w:val="Normal"/>
    <w:uiPriority w:val="12"/>
    <w:qFormat/>
    <w:rsid w:val="00D151D8"/>
    <w:pPr>
      <w:keepNext/>
      <w:spacing w:before="480"/>
      <w:jc w:val="center"/>
    </w:pPr>
    <w:rPr>
      <w:b/>
      <w:caps/>
    </w:rPr>
  </w:style>
  <w:style w:type="paragraph" w:customStyle="1" w:styleId="TitleUC2">
    <w:name w:val="Title UC 2"/>
    <w:basedOn w:val="Normal"/>
    <w:next w:val="Normal"/>
    <w:uiPriority w:val="12"/>
    <w:qFormat/>
    <w:rsid w:val="00490A84"/>
    <w:pPr>
      <w:keepNext/>
      <w:jc w:val="center"/>
    </w:pPr>
    <w:rPr>
      <w:b/>
      <w:caps/>
      <w:u w:val="single"/>
    </w:rPr>
  </w:style>
  <w:style w:type="character" w:styleId="IntenseEmphasis">
    <w:name w:val="Intense Emphasis"/>
    <w:basedOn w:val="DefaultParagraphFont"/>
    <w:uiPriority w:val="21"/>
    <w:semiHidden/>
    <w:qFormat/>
    <w:rsid w:val="00D81CBB"/>
    <w:rPr>
      <w:rFonts w:ascii="Times New Roman" w:hAnsi="Times New Roman"/>
      <w:i/>
      <w:iCs/>
      <w:color w:val="auto"/>
      <w:sz w:val="24"/>
    </w:rPr>
  </w:style>
  <w:style w:type="paragraph" w:styleId="IntenseQuote">
    <w:name w:val="Intense Quote"/>
    <w:basedOn w:val="Normal"/>
    <w:next w:val="Normal"/>
    <w:link w:val="IntenseQuoteChar"/>
    <w:uiPriority w:val="30"/>
    <w:qFormat/>
    <w:rsid w:val="003D2BAF"/>
    <w:pPr>
      <w:pBdr>
        <w:top w:val="single" w:sz="4" w:space="10" w:color="auto"/>
        <w:bottom w:val="single" w:sz="4" w:space="10" w:color="auto"/>
      </w:pBdr>
      <w:ind w:left="720" w:right="720"/>
    </w:pPr>
    <w:rPr>
      <w:i/>
      <w:iCs/>
    </w:rPr>
  </w:style>
  <w:style w:type="character" w:customStyle="1" w:styleId="IntenseQuoteChar">
    <w:name w:val="Intense Quote Char"/>
    <w:basedOn w:val="DefaultParagraphFont"/>
    <w:link w:val="IntenseQuote"/>
    <w:uiPriority w:val="30"/>
    <w:rsid w:val="003D2BAF"/>
    <w:rPr>
      <w:rFonts w:ascii="Times New Roman" w:hAnsi="Times New Roman"/>
      <w:i/>
      <w:iCs/>
      <w:sz w:val="24"/>
    </w:rPr>
  </w:style>
  <w:style w:type="character" w:styleId="BookTitle">
    <w:name w:val="Book Title"/>
    <w:basedOn w:val="DefaultParagraphFont"/>
    <w:uiPriority w:val="33"/>
    <w:semiHidden/>
    <w:qFormat/>
    <w:rsid w:val="00D81CBB"/>
    <w:rPr>
      <w:rFonts w:ascii="Times New Roman" w:hAnsi="Times New Roman"/>
      <w:b/>
      <w:bCs/>
      <w:i/>
      <w:iCs/>
      <w:spacing w:val="5"/>
      <w:sz w:val="24"/>
    </w:rPr>
  </w:style>
  <w:style w:type="character" w:styleId="IntenseReference">
    <w:name w:val="Intense Reference"/>
    <w:basedOn w:val="DefaultParagraphFont"/>
    <w:uiPriority w:val="32"/>
    <w:semiHidden/>
    <w:qFormat/>
    <w:rsid w:val="00D81CBB"/>
    <w:rPr>
      <w:rFonts w:ascii="Times New Roman" w:hAnsi="Times New Roman"/>
      <w:b/>
      <w:bCs/>
      <w:smallCaps/>
      <w:color w:val="auto"/>
      <w:spacing w:val="5"/>
      <w:sz w:val="24"/>
    </w:rPr>
  </w:style>
  <w:style w:type="character" w:styleId="SubtleReference">
    <w:name w:val="Subtle Reference"/>
    <w:basedOn w:val="DefaultParagraphFont"/>
    <w:uiPriority w:val="31"/>
    <w:semiHidden/>
    <w:qFormat/>
    <w:rsid w:val="00D81CBB"/>
    <w:rPr>
      <w:rFonts w:ascii="Times New Roman" w:hAnsi="Times New Roman"/>
      <w:smallCaps/>
      <w:color w:val="auto"/>
      <w:sz w:val="24"/>
    </w:rPr>
  </w:style>
  <w:style w:type="character" w:styleId="Strong">
    <w:name w:val="Strong"/>
    <w:basedOn w:val="DefaultParagraphFont"/>
    <w:uiPriority w:val="22"/>
    <w:semiHidden/>
    <w:qFormat/>
    <w:rsid w:val="00D81CBB"/>
    <w:rPr>
      <w:rFonts w:ascii="Times New Roman" w:hAnsi="Times New Roman"/>
      <w:b/>
      <w:bCs/>
      <w:sz w:val="24"/>
    </w:rPr>
  </w:style>
  <w:style w:type="character" w:styleId="SubtleEmphasis">
    <w:name w:val="Subtle Emphasis"/>
    <w:basedOn w:val="DefaultParagraphFont"/>
    <w:uiPriority w:val="19"/>
    <w:semiHidden/>
    <w:qFormat/>
    <w:rsid w:val="00D81CBB"/>
    <w:rPr>
      <w:rFonts w:ascii="Times New Roman" w:hAnsi="Times New Roman"/>
      <w:i/>
      <w:iCs/>
      <w:color w:val="auto"/>
      <w:sz w:val="24"/>
    </w:rPr>
  </w:style>
  <w:style w:type="character" w:styleId="Emphasis">
    <w:name w:val="Emphasis"/>
    <w:basedOn w:val="DefaultParagraphFont"/>
    <w:uiPriority w:val="20"/>
    <w:semiHidden/>
    <w:qFormat/>
    <w:rsid w:val="00D81CBB"/>
    <w:rPr>
      <w:rFonts w:ascii="Times New Roman" w:hAnsi="Times New Roman"/>
      <w:i/>
      <w:iCs/>
      <w:sz w:val="24"/>
    </w:rPr>
  </w:style>
  <w:style w:type="paragraph" w:styleId="Subtitle">
    <w:name w:val="Subtitle"/>
    <w:basedOn w:val="Normal"/>
    <w:next w:val="Normal"/>
    <w:link w:val="SubtitleChar"/>
    <w:uiPriority w:val="11"/>
    <w:semiHidden/>
    <w:qFormat/>
    <w:rsid w:val="00D81CBB"/>
    <w:pPr>
      <w:numPr>
        <w:ilvl w:val="1"/>
      </w:numPr>
      <w:spacing w:after="160"/>
    </w:pPr>
    <w:rPr>
      <w:rFonts w:eastAsiaTheme="minorEastAsia"/>
      <w:spacing w:val="15"/>
    </w:rPr>
  </w:style>
  <w:style w:type="character" w:customStyle="1" w:styleId="SubtitleChar">
    <w:name w:val="Subtitle Char"/>
    <w:basedOn w:val="DefaultParagraphFont"/>
    <w:link w:val="Subtitle"/>
    <w:uiPriority w:val="11"/>
    <w:semiHidden/>
    <w:rsid w:val="003D2BAF"/>
    <w:rPr>
      <w:rFonts w:ascii="Times New Roman" w:eastAsiaTheme="minorEastAsia" w:hAnsi="Times New Roman"/>
      <w:spacing w:val="15"/>
      <w:sz w:val="24"/>
    </w:rPr>
  </w:style>
  <w:style w:type="paragraph" w:styleId="Title">
    <w:name w:val="Title"/>
    <w:basedOn w:val="Normal"/>
    <w:next w:val="Normal"/>
    <w:link w:val="TitleChar"/>
    <w:uiPriority w:val="12"/>
    <w:semiHidden/>
    <w:qFormat/>
    <w:rsid w:val="00D81CBB"/>
    <w:pPr>
      <w:spacing w:after="0"/>
      <w:contextualSpacing/>
    </w:pPr>
    <w:rPr>
      <w:rFonts w:eastAsiaTheme="majorEastAsia" w:cstheme="majorBidi"/>
      <w:szCs w:val="56"/>
    </w:rPr>
  </w:style>
  <w:style w:type="character" w:customStyle="1" w:styleId="TitleChar">
    <w:name w:val="Title Char"/>
    <w:basedOn w:val="DefaultParagraphFont"/>
    <w:link w:val="Title"/>
    <w:uiPriority w:val="12"/>
    <w:semiHidden/>
    <w:rsid w:val="003D2BAF"/>
    <w:rPr>
      <w:rFonts w:ascii="Times New Roman" w:eastAsiaTheme="majorEastAsia" w:hAnsi="Times New Roman" w:cstheme="majorBidi"/>
      <w:sz w:val="24"/>
      <w:szCs w:val="56"/>
    </w:rPr>
  </w:style>
  <w:style w:type="paragraph" w:customStyle="1" w:styleId="Address">
    <w:name w:val="Address"/>
    <w:basedOn w:val="Normal"/>
    <w:uiPriority w:val="10"/>
    <w:qFormat/>
    <w:rsid w:val="00954E37"/>
    <w:pPr>
      <w:keepNext/>
      <w:ind w:left="1440"/>
      <w:contextualSpacing/>
    </w:pPr>
  </w:style>
  <w:style w:type="paragraph" w:customStyle="1" w:styleId="AddressAttention">
    <w:name w:val="Address Attention"/>
    <w:basedOn w:val="Normal"/>
    <w:uiPriority w:val="10"/>
    <w:qFormat/>
    <w:rsid w:val="00D22D9E"/>
    <w:pPr>
      <w:spacing w:before="240"/>
      <w:ind w:left="1440"/>
      <w:contextualSpacing/>
    </w:pPr>
  </w:style>
  <w:style w:type="paragraph" w:customStyle="1" w:styleId="Recital">
    <w:name w:val="Recital"/>
    <w:basedOn w:val="Normal"/>
    <w:uiPriority w:val="11"/>
    <w:qFormat/>
    <w:rsid w:val="00954E37"/>
    <w:pPr>
      <w:numPr>
        <w:numId w:val="1"/>
      </w:numPr>
      <w:ind w:hanging="720"/>
    </w:pPr>
  </w:style>
  <w:style w:type="paragraph" w:customStyle="1" w:styleId="TitleLCBoldItalicUnderline">
    <w:name w:val="Title LC Bold Italic Underline"/>
    <w:basedOn w:val="Normal"/>
    <w:next w:val="Normal"/>
    <w:uiPriority w:val="12"/>
    <w:qFormat/>
    <w:rsid w:val="00954E37"/>
    <w:pPr>
      <w:keepNext/>
      <w:jc w:val="left"/>
    </w:pPr>
    <w:rPr>
      <w:b/>
      <w:i/>
      <w:u w:val="single"/>
    </w:rPr>
  </w:style>
  <w:style w:type="paragraph" w:customStyle="1" w:styleId="TitleLCItalicUnderline">
    <w:name w:val="Title LC Italic Underline"/>
    <w:basedOn w:val="Normal"/>
    <w:next w:val="Normal"/>
    <w:uiPriority w:val="12"/>
    <w:qFormat/>
    <w:rsid w:val="00954E37"/>
    <w:pPr>
      <w:keepNext/>
      <w:jc w:val="left"/>
    </w:pPr>
    <w:rPr>
      <w:i/>
      <w:u w:val="single"/>
    </w:rPr>
  </w:style>
  <w:style w:type="paragraph" w:customStyle="1" w:styleId="TitleUCBoldLeftMargin">
    <w:name w:val="Title UC Bold Left Margin"/>
    <w:basedOn w:val="Normal"/>
    <w:next w:val="Normal"/>
    <w:uiPriority w:val="12"/>
    <w:qFormat/>
    <w:rsid w:val="00B2734D"/>
    <w:pPr>
      <w:keepNext/>
      <w:jc w:val="left"/>
    </w:pPr>
    <w:rPr>
      <w:b/>
      <w:caps/>
    </w:rPr>
  </w:style>
  <w:style w:type="paragraph" w:customStyle="1" w:styleId="Indentpara05inch">
    <w:name w:val="Indent para 0.5 inch"/>
    <w:basedOn w:val="Normal"/>
    <w:uiPriority w:val="10"/>
    <w:qFormat/>
    <w:rsid w:val="00954E37"/>
    <w:pPr>
      <w:ind w:left="720"/>
    </w:pPr>
  </w:style>
  <w:style w:type="paragraph" w:customStyle="1" w:styleId="Indentpara1inch">
    <w:name w:val="Indent para 1 inch"/>
    <w:basedOn w:val="Normal"/>
    <w:uiPriority w:val="10"/>
    <w:qFormat/>
    <w:rsid w:val="00954E37"/>
    <w:pPr>
      <w:ind w:left="1440"/>
    </w:pPr>
  </w:style>
  <w:style w:type="paragraph" w:styleId="FootnoteText">
    <w:name w:val="footnote text"/>
    <w:basedOn w:val="Normal"/>
    <w:link w:val="FootnoteTextChar"/>
    <w:uiPriority w:val="99"/>
    <w:unhideWhenUsed/>
    <w:rsid w:val="00AA2099"/>
    <w:pPr>
      <w:tabs>
        <w:tab w:val="left" w:pos="360"/>
      </w:tabs>
      <w:spacing w:after="60"/>
      <w:ind w:left="360" w:hanging="360"/>
    </w:pPr>
    <w:rPr>
      <w:sz w:val="20"/>
      <w:szCs w:val="20"/>
    </w:rPr>
  </w:style>
  <w:style w:type="character" w:customStyle="1" w:styleId="FootnoteTextChar">
    <w:name w:val="Footnote Text Char"/>
    <w:basedOn w:val="DefaultParagraphFont"/>
    <w:link w:val="FootnoteText"/>
    <w:uiPriority w:val="99"/>
    <w:rsid w:val="00AA2099"/>
    <w:rPr>
      <w:rFonts w:ascii="Times New Roman" w:hAnsi="Times New Roman"/>
      <w:sz w:val="20"/>
      <w:szCs w:val="20"/>
    </w:rPr>
  </w:style>
  <w:style w:type="paragraph" w:styleId="Quote">
    <w:name w:val="Quote"/>
    <w:basedOn w:val="Normal"/>
    <w:next w:val="Normal"/>
    <w:link w:val="QuoteChar"/>
    <w:uiPriority w:val="29"/>
    <w:qFormat/>
    <w:rsid w:val="003D2BAF"/>
    <w:pPr>
      <w:ind w:left="1440" w:right="1440"/>
    </w:pPr>
    <w:rPr>
      <w:i/>
      <w:iCs/>
    </w:rPr>
  </w:style>
  <w:style w:type="character" w:customStyle="1" w:styleId="QuoteChar">
    <w:name w:val="Quote Char"/>
    <w:basedOn w:val="DefaultParagraphFont"/>
    <w:link w:val="Quote"/>
    <w:uiPriority w:val="29"/>
    <w:rsid w:val="003D2BAF"/>
    <w:rPr>
      <w:rFonts w:ascii="Times New Roman" w:hAnsi="Times New Roman"/>
      <w:i/>
      <w:iCs/>
      <w:sz w:val="24"/>
    </w:rPr>
  </w:style>
  <w:style w:type="table" w:styleId="TableGrid">
    <w:name w:val="Table Grid"/>
    <w:basedOn w:val="TableNormal"/>
    <w:uiPriority w:val="39"/>
    <w:rsid w:val="000B71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0B7121"/>
    <w:pPr>
      <w:numPr>
        <w:numId w:val="2"/>
      </w:numPr>
      <w:spacing w:after="0"/>
      <w:jc w:val="left"/>
    </w:pPr>
  </w:style>
  <w:style w:type="paragraph" w:customStyle="1" w:styleId="Paragraph075">
    <w:name w:val="Paragraph 0.75"/>
    <w:basedOn w:val="Normal"/>
    <w:qFormat/>
    <w:rsid w:val="00520E09"/>
    <w:pPr>
      <w:tabs>
        <w:tab w:val="left" w:pos="1080"/>
      </w:tabs>
      <w:ind w:left="1080" w:hanging="1080"/>
    </w:pPr>
  </w:style>
  <w:style w:type="character" w:styleId="Hyperlink">
    <w:name w:val="Hyperlink"/>
    <w:basedOn w:val="DefaultParagraphFont"/>
    <w:uiPriority w:val="99"/>
    <w:unhideWhenUsed/>
    <w:rsid w:val="00906C22"/>
    <w:rPr>
      <w:color w:val="0563C1" w:themeColor="hyperlink"/>
      <w:u w:val="single"/>
    </w:rPr>
  </w:style>
  <w:style w:type="character" w:styleId="UnresolvedMention">
    <w:name w:val="Unresolved Mention"/>
    <w:basedOn w:val="DefaultParagraphFont"/>
    <w:uiPriority w:val="99"/>
    <w:semiHidden/>
    <w:unhideWhenUsed/>
    <w:rsid w:val="00906C22"/>
    <w:rPr>
      <w:color w:val="605E5C"/>
      <w:shd w:val="clear" w:color="auto" w:fill="E1DFDD"/>
    </w:rPr>
  </w:style>
  <w:style w:type="paragraph" w:styleId="Revision">
    <w:name w:val="Revision"/>
    <w:hidden/>
    <w:uiPriority w:val="99"/>
    <w:semiHidden/>
    <w:rsid w:val="00C77C8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77C87"/>
    <w:rPr>
      <w:sz w:val="16"/>
      <w:szCs w:val="16"/>
    </w:rPr>
  </w:style>
  <w:style w:type="paragraph" w:styleId="CommentText">
    <w:name w:val="annotation text"/>
    <w:basedOn w:val="Normal"/>
    <w:link w:val="CommentTextChar"/>
    <w:uiPriority w:val="99"/>
    <w:unhideWhenUsed/>
    <w:rsid w:val="00C77C87"/>
    <w:rPr>
      <w:sz w:val="20"/>
      <w:szCs w:val="20"/>
    </w:rPr>
  </w:style>
  <w:style w:type="character" w:customStyle="1" w:styleId="CommentTextChar">
    <w:name w:val="Comment Text Char"/>
    <w:basedOn w:val="DefaultParagraphFont"/>
    <w:link w:val="CommentText"/>
    <w:uiPriority w:val="99"/>
    <w:rsid w:val="00C77C8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7C87"/>
    <w:rPr>
      <w:b/>
      <w:bCs/>
    </w:rPr>
  </w:style>
  <w:style w:type="character" w:customStyle="1" w:styleId="CommentSubjectChar">
    <w:name w:val="Comment Subject Char"/>
    <w:basedOn w:val="CommentTextChar"/>
    <w:link w:val="CommentSubject"/>
    <w:uiPriority w:val="99"/>
    <w:semiHidden/>
    <w:rsid w:val="00C77C87"/>
    <w:rPr>
      <w:rFonts w:ascii="Times New Roman" w:hAnsi="Times New Roman"/>
      <w:b/>
      <w:bCs/>
      <w:sz w:val="20"/>
      <w:szCs w:val="20"/>
    </w:rPr>
  </w:style>
  <w:style w:type="character" w:styleId="FollowedHyperlink">
    <w:name w:val="FollowedHyperlink"/>
    <w:basedOn w:val="DefaultParagraphFont"/>
    <w:uiPriority w:val="99"/>
    <w:semiHidden/>
    <w:unhideWhenUsed/>
    <w:rsid w:val="00B95389"/>
    <w:rPr>
      <w:color w:val="954F72" w:themeColor="followedHyperlink"/>
      <w:u w:val="single"/>
    </w:rPr>
  </w:style>
  <w:style w:type="paragraph" w:customStyle="1" w:styleId="S2Heading1">
    <w:name w:val="S2.Heading 1"/>
    <w:basedOn w:val="Normal"/>
    <w:link w:val="S2Heading1Char"/>
    <w:rsid w:val="00140193"/>
    <w:pPr>
      <w:keepLines/>
      <w:numPr>
        <w:numId w:val="24"/>
      </w:numPr>
      <w:outlineLvl w:val="0"/>
    </w:pPr>
    <w:rPr>
      <w:rFonts w:cs="Times New Roman"/>
    </w:rPr>
  </w:style>
  <w:style w:type="character" w:customStyle="1" w:styleId="S2Heading1Char">
    <w:name w:val="S2.Heading 1 Char"/>
    <w:basedOn w:val="DefaultParagraphFont"/>
    <w:link w:val="S2Heading1"/>
    <w:rsid w:val="00C05D77"/>
    <w:rPr>
      <w:rFonts w:ascii="Times New Roman" w:hAnsi="Times New Roman" w:cs="Times New Roman"/>
      <w:sz w:val="24"/>
    </w:rPr>
  </w:style>
  <w:style w:type="paragraph" w:customStyle="1" w:styleId="S2Heading2">
    <w:name w:val="S2.Heading 2"/>
    <w:basedOn w:val="Normal"/>
    <w:link w:val="S2Heading2Char"/>
    <w:rsid w:val="00140193"/>
    <w:pPr>
      <w:numPr>
        <w:ilvl w:val="1"/>
        <w:numId w:val="24"/>
      </w:numPr>
      <w:outlineLvl w:val="1"/>
    </w:pPr>
    <w:rPr>
      <w:rFonts w:cs="Times New Roman"/>
    </w:rPr>
  </w:style>
  <w:style w:type="character" w:customStyle="1" w:styleId="S2Heading2Char">
    <w:name w:val="S2.Heading 2 Char"/>
    <w:basedOn w:val="DefaultParagraphFont"/>
    <w:link w:val="S2Heading2"/>
    <w:rsid w:val="00C05D77"/>
    <w:rPr>
      <w:rFonts w:ascii="Times New Roman" w:hAnsi="Times New Roman" w:cs="Times New Roman"/>
      <w:sz w:val="24"/>
    </w:rPr>
  </w:style>
  <w:style w:type="paragraph" w:customStyle="1" w:styleId="S2Heading3">
    <w:name w:val="S2.Heading 3"/>
    <w:basedOn w:val="Normal"/>
    <w:link w:val="S2Heading3Char"/>
    <w:rsid w:val="00140193"/>
    <w:pPr>
      <w:numPr>
        <w:ilvl w:val="2"/>
        <w:numId w:val="24"/>
      </w:numPr>
      <w:outlineLvl w:val="2"/>
    </w:pPr>
    <w:rPr>
      <w:rFonts w:cs="Times New Roman"/>
    </w:rPr>
  </w:style>
  <w:style w:type="character" w:customStyle="1" w:styleId="S2Heading3Char">
    <w:name w:val="S2.Heading 3 Char"/>
    <w:basedOn w:val="DefaultParagraphFont"/>
    <w:link w:val="S2Heading3"/>
    <w:rsid w:val="00C05D77"/>
    <w:rPr>
      <w:rFonts w:ascii="Times New Roman" w:hAnsi="Times New Roman" w:cs="Times New Roman"/>
      <w:sz w:val="24"/>
    </w:rPr>
  </w:style>
  <w:style w:type="paragraph" w:customStyle="1" w:styleId="S2Heading4">
    <w:name w:val="S2.Heading 4"/>
    <w:basedOn w:val="Normal"/>
    <w:link w:val="S2Heading4Char"/>
    <w:rsid w:val="00140193"/>
    <w:pPr>
      <w:numPr>
        <w:ilvl w:val="3"/>
        <w:numId w:val="24"/>
      </w:numPr>
      <w:outlineLvl w:val="3"/>
    </w:pPr>
    <w:rPr>
      <w:rFonts w:cs="Times New Roman"/>
    </w:rPr>
  </w:style>
  <w:style w:type="character" w:customStyle="1" w:styleId="S2Heading4Char">
    <w:name w:val="S2.Heading 4 Char"/>
    <w:basedOn w:val="DefaultParagraphFont"/>
    <w:link w:val="S2Heading4"/>
    <w:rsid w:val="00C05D77"/>
    <w:rPr>
      <w:rFonts w:ascii="Times New Roman" w:hAnsi="Times New Roman" w:cs="Times New Roman"/>
      <w:sz w:val="24"/>
    </w:rPr>
  </w:style>
  <w:style w:type="paragraph" w:customStyle="1" w:styleId="S2Heading5">
    <w:name w:val="S2.Heading 5"/>
    <w:basedOn w:val="Normal"/>
    <w:link w:val="S2Heading5Char"/>
    <w:rsid w:val="00140193"/>
    <w:pPr>
      <w:numPr>
        <w:ilvl w:val="4"/>
        <w:numId w:val="24"/>
      </w:numPr>
      <w:outlineLvl w:val="4"/>
    </w:pPr>
    <w:rPr>
      <w:rFonts w:cs="Times New Roman"/>
    </w:rPr>
  </w:style>
  <w:style w:type="character" w:customStyle="1" w:styleId="S2Heading5Char">
    <w:name w:val="S2.Heading 5 Char"/>
    <w:basedOn w:val="DefaultParagraphFont"/>
    <w:link w:val="S2Heading5"/>
    <w:rsid w:val="00C05D77"/>
    <w:rPr>
      <w:rFonts w:ascii="Times New Roman" w:hAnsi="Times New Roman" w:cs="Times New Roman"/>
      <w:sz w:val="24"/>
    </w:rPr>
  </w:style>
  <w:style w:type="paragraph" w:customStyle="1" w:styleId="S2Heading6">
    <w:name w:val="S2.Heading 6"/>
    <w:basedOn w:val="Normal"/>
    <w:link w:val="S2Heading6Char"/>
    <w:rsid w:val="00140193"/>
    <w:pPr>
      <w:numPr>
        <w:ilvl w:val="5"/>
        <w:numId w:val="24"/>
      </w:numPr>
      <w:outlineLvl w:val="5"/>
    </w:pPr>
    <w:rPr>
      <w:rFonts w:cs="Times New Roman"/>
    </w:rPr>
  </w:style>
  <w:style w:type="character" w:customStyle="1" w:styleId="S2Heading6Char">
    <w:name w:val="S2.Heading 6 Char"/>
    <w:basedOn w:val="DefaultParagraphFont"/>
    <w:link w:val="S2Heading6"/>
    <w:rsid w:val="00C05D77"/>
    <w:rPr>
      <w:rFonts w:ascii="Times New Roman" w:hAnsi="Times New Roman" w:cs="Times New Roman"/>
      <w:sz w:val="24"/>
    </w:rPr>
  </w:style>
  <w:style w:type="paragraph" w:customStyle="1" w:styleId="S2Heading7">
    <w:name w:val="S2.Heading 7"/>
    <w:basedOn w:val="Normal"/>
    <w:link w:val="S2Heading7Char"/>
    <w:rsid w:val="00140193"/>
    <w:pPr>
      <w:numPr>
        <w:ilvl w:val="6"/>
        <w:numId w:val="24"/>
      </w:numPr>
      <w:outlineLvl w:val="6"/>
    </w:pPr>
    <w:rPr>
      <w:rFonts w:cs="Times New Roman"/>
    </w:rPr>
  </w:style>
  <w:style w:type="character" w:customStyle="1" w:styleId="S2Heading7Char">
    <w:name w:val="S2.Heading 7 Char"/>
    <w:basedOn w:val="DefaultParagraphFont"/>
    <w:link w:val="S2Heading7"/>
    <w:rsid w:val="00C05D77"/>
    <w:rPr>
      <w:rFonts w:ascii="Times New Roman" w:hAnsi="Times New Roman" w:cs="Times New Roman"/>
      <w:sz w:val="24"/>
    </w:rPr>
  </w:style>
  <w:style w:type="paragraph" w:customStyle="1" w:styleId="S2Heading8">
    <w:name w:val="S2.Heading 8"/>
    <w:basedOn w:val="Normal"/>
    <w:link w:val="S2Heading8Char"/>
    <w:rsid w:val="00140193"/>
    <w:pPr>
      <w:numPr>
        <w:ilvl w:val="7"/>
        <w:numId w:val="24"/>
      </w:numPr>
      <w:outlineLvl w:val="7"/>
    </w:pPr>
    <w:rPr>
      <w:rFonts w:cs="Times New Roman"/>
    </w:rPr>
  </w:style>
  <w:style w:type="character" w:customStyle="1" w:styleId="S2Heading8Char">
    <w:name w:val="S2.Heading 8 Char"/>
    <w:basedOn w:val="DefaultParagraphFont"/>
    <w:link w:val="S2Heading8"/>
    <w:rsid w:val="00C05D77"/>
    <w:rPr>
      <w:rFonts w:ascii="Times New Roman" w:hAnsi="Times New Roman" w:cs="Times New Roman"/>
      <w:sz w:val="24"/>
    </w:rPr>
  </w:style>
  <w:style w:type="paragraph" w:customStyle="1" w:styleId="S2Heading9">
    <w:name w:val="S2.Heading 9"/>
    <w:basedOn w:val="Normal"/>
    <w:link w:val="S2Heading9Char"/>
    <w:rsid w:val="00140193"/>
    <w:pPr>
      <w:numPr>
        <w:ilvl w:val="8"/>
        <w:numId w:val="24"/>
      </w:numPr>
      <w:outlineLvl w:val="8"/>
    </w:pPr>
    <w:rPr>
      <w:rFonts w:cs="Times New Roman"/>
    </w:rPr>
  </w:style>
  <w:style w:type="character" w:customStyle="1" w:styleId="S2Heading9Char">
    <w:name w:val="S2.Heading 9 Char"/>
    <w:basedOn w:val="DefaultParagraphFont"/>
    <w:link w:val="S2Heading9"/>
    <w:rsid w:val="00C05D77"/>
    <w:rPr>
      <w:rFonts w:ascii="Times New Roman" w:hAnsi="Times New Roman" w:cs="Times New Roman"/>
      <w:sz w:val="24"/>
    </w:rPr>
  </w:style>
  <w:style w:type="paragraph" w:customStyle="1" w:styleId="S3Heading1">
    <w:name w:val="S3.Heading 1"/>
    <w:basedOn w:val="Normal"/>
    <w:link w:val="S3Heading1Char"/>
    <w:rsid w:val="00A0190E"/>
    <w:pPr>
      <w:numPr>
        <w:numId w:val="27"/>
      </w:numPr>
      <w:outlineLvl w:val="0"/>
    </w:pPr>
    <w:rPr>
      <w:rFonts w:eastAsia="Times New Roman" w:cs="Times New Roman"/>
      <w:szCs w:val="24"/>
      <w:lang w:val="en-US" w:bidi="en-US"/>
    </w:rPr>
  </w:style>
  <w:style w:type="character" w:customStyle="1" w:styleId="S3Heading1Char">
    <w:name w:val="S3.Heading 1 Char"/>
    <w:basedOn w:val="DefaultParagraphFont"/>
    <w:link w:val="S3Heading1"/>
    <w:rsid w:val="00A0190E"/>
    <w:rPr>
      <w:rFonts w:ascii="Times New Roman" w:eastAsia="Times New Roman" w:hAnsi="Times New Roman" w:cs="Times New Roman"/>
      <w:sz w:val="24"/>
      <w:szCs w:val="24"/>
      <w:lang w:val="en-US" w:bidi="en-US"/>
    </w:rPr>
  </w:style>
  <w:style w:type="paragraph" w:customStyle="1" w:styleId="S3Heading2">
    <w:name w:val="S3.Heading 2"/>
    <w:basedOn w:val="Normal"/>
    <w:link w:val="S3Heading2Char"/>
    <w:rsid w:val="00A0190E"/>
    <w:pPr>
      <w:numPr>
        <w:ilvl w:val="1"/>
        <w:numId w:val="27"/>
      </w:numPr>
      <w:outlineLvl w:val="1"/>
    </w:pPr>
    <w:rPr>
      <w:rFonts w:eastAsia="Times New Roman" w:cs="Times New Roman"/>
      <w:szCs w:val="24"/>
      <w:lang w:val="en-US" w:bidi="en-US"/>
    </w:rPr>
  </w:style>
  <w:style w:type="character" w:customStyle="1" w:styleId="S3Heading2Char">
    <w:name w:val="S3.Heading 2 Char"/>
    <w:basedOn w:val="DefaultParagraphFont"/>
    <w:link w:val="S3Heading2"/>
    <w:rsid w:val="00A0190E"/>
    <w:rPr>
      <w:rFonts w:ascii="Times New Roman" w:eastAsia="Times New Roman" w:hAnsi="Times New Roman" w:cs="Times New Roman"/>
      <w:sz w:val="24"/>
      <w:szCs w:val="24"/>
      <w:lang w:val="en-US" w:bidi="en-US"/>
    </w:rPr>
  </w:style>
  <w:style w:type="paragraph" w:customStyle="1" w:styleId="S3Heading3">
    <w:name w:val="S3.Heading 3"/>
    <w:basedOn w:val="Normal"/>
    <w:link w:val="S3Heading3Char"/>
    <w:rsid w:val="00A0190E"/>
    <w:pPr>
      <w:numPr>
        <w:ilvl w:val="2"/>
        <w:numId w:val="27"/>
      </w:numPr>
      <w:outlineLvl w:val="2"/>
    </w:pPr>
    <w:rPr>
      <w:rFonts w:eastAsia="Times New Roman" w:cs="Times New Roman"/>
      <w:szCs w:val="24"/>
      <w:lang w:val="en-US" w:bidi="en-US"/>
    </w:rPr>
  </w:style>
  <w:style w:type="character" w:customStyle="1" w:styleId="S3Heading3Char">
    <w:name w:val="S3.Heading 3 Char"/>
    <w:basedOn w:val="DefaultParagraphFont"/>
    <w:link w:val="S3Heading3"/>
    <w:rsid w:val="00A0190E"/>
    <w:rPr>
      <w:rFonts w:ascii="Times New Roman" w:eastAsia="Times New Roman" w:hAnsi="Times New Roman" w:cs="Times New Roman"/>
      <w:sz w:val="24"/>
      <w:szCs w:val="24"/>
      <w:lang w:val="en-US" w:bidi="en-US"/>
    </w:rPr>
  </w:style>
  <w:style w:type="paragraph" w:customStyle="1" w:styleId="S3Heading4">
    <w:name w:val="S3.Heading 4"/>
    <w:basedOn w:val="Normal"/>
    <w:link w:val="S3Heading4Char"/>
    <w:rsid w:val="00A0190E"/>
    <w:pPr>
      <w:numPr>
        <w:ilvl w:val="3"/>
        <w:numId w:val="27"/>
      </w:numPr>
      <w:outlineLvl w:val="3"/>
    </w:pPr>
    <w:rPr>
      <w:rFonts w:eastAsia="Times New Roman" w:cs="Times New Roman"/>
      <w:szCs w:val="24"/>
      <w:lang w:val="en-US" w:bidi="en-US"/>
    </w:rPr>
  </w:style>
  <w:style w:type="character" w:customStyle="1" w:styleId="S3Heading4Char">
    <w:name w:val="S3.Heading 4 Char"/>
    <w:basedOn w:val="DefaultParagraphFont"/>
    <w:link w:val="S3Heading4"/>
    <w:rsid w:val="00A0190E"/>
    <w:rPr>
      <w:rFonts w:ascii="Times New Roman" w:eastAsia="Times New Roman" w:hAnsi="Times New Roman" w:cs="Times New Roman"/>
      <w:sz w:val="24"/>
      <w:szCs w:val="24"/>
      <w:lang w:val="en-US" w:bidi="en-US"/>
    </w:rPr>
  </w:style>
  <w:style w:type="paragraph" w:customStyle="1" w:styleId="S3Heading5">
    <w:name w:val="S3.Heading 5"/>
    <w:basedOn w:val="Normal"/>
    <w:link w:val="S3Heading5Char"/>
    <w:rsid w:val="00A0190E"/>
    <w:pPr>
      <w:numPr>
        <w:ilvl w:val="4"/>
        <w:numId w:val="27"/>
      </w:numPr>
      <w:outlineLvl w:val="4"/>
    </w:pPr>
    <w:rPr>
      <w:rFonts w:eastAsia="Times New Roman" w:cs="Times New Roman"/>
      <w:szCs w:val="24"/>
      <w:lang w:val="en-US" w:bidi="en-US"/>
    </w:rPr>
  </w:style>
  <w:style w:type="character" w:customStyle="1" w:styleId="S3Heading5Char">
    <w:name w:val="S3.Heading 5 Char"/>
    <w:basedOn w:val="DefaultParagraphFont"/>
    <w:link w:val="S3Heading5"/>
    <w:rsid w:val="00A0190E"/>
    <w:rPr>
      <w:rFonts w:ascii="Times New Roman" w:eastAsia="Times New Roman" w:hAnsi="Times New Roman" w:cs="Times New Roman"/>
      <w:sz w:val="24"/>
      <w:szCs w:val="24"/>
      <w:lang w:val="en-US" w:bidi="en-US"/>
    </w:rPr>
  </w:style>
  <w:style w:type="paragraph" w:customStyle="1" w:styleId="S3Heading6">
    <w:name w:val="S3.Heading 6"/>
    <w:basedOn w:val="Normal"/>
    <w:link w:val="S3Heading6Char"/>
    <w:rsid w:val="00A0190E"/>
    <w:pPr>
      <w:numPr>
        <w:ilvl w:val="5"/>
        <w:numId w:val="27"/>
      </w:numPr>
      <w:outlineLvl w:val="5"/>
    </w:pPr>
    <w:rPr>
      <w:rFonts w:eastAsia="Times New Roman" w:cs="Times New Roman"/>
      <w:szCs w:val="24"/>
      <w:lang w:val="en-US" w:bidi="en-US"/>
    </w:rPr>
  </w:style>
  <w:style w:type="character" w:customStyle="1" w:styleId="S3Heading6Char">
    <w:name w:val="S3.Heading 6 Char"/>
    <w:basedOn w:val="DefaultParagraphFont"/>
    <w:link w:val="S3Heading6"/>
    <w:rsid w:val="00A0190E"/>
    <w:rPr>
      <w:rFonts w:ascii="Times New Roman" w:eastAsia="Times New Roman" w:hAnsi="Times New Roman" w:cs="Times New Roman"/>
      <w:sz w:val="24"/>
      <w:szCs w:val="24"/>
      <w:lang w:val="en-US" w:bidi="en-US"/>
    </w:rPr>
  </w:style>
  <w:style w:type="paragraph" w:customStyle="1" w:styleId="S3Heading7">
    <w:name w:val="S3.Heading 7"/>
    <w:basedOn w:val="Normal"/>
    <w:link w:val="S3Heading7Char"/>
    <w:rsid w:val="00A0190E"/>
    <w:pPr>
      <w:numPr>
        <w:ilvl w:val="6"/>
        <w:numId w:val="27"/>
      </w:numPr>
      <w:outlineLvl w:val="6"/>
    </w:pPr>
    <w:rPr>
      <w:rFonts w:eastAsia="Times New Roman" w:cs="Times New Roman"/>
      <w:szCs w:val="24"/>
      <w:lang w:val="en-US" w:bidi="en-US"/>
    </w:rPr>
  </w:style>
  <w:style w:type="character" w:customStyle="1" w:styleId="S3Heading7Char">
    <w:name w:val="S3.Heading 7 Char"/>
    <w:basedOn w:val="DefaultParagraphFont"/>
    <w:link w:val="S3Heading7"/>
    <w:rsid w:val="00A0190E"/>
    <w:rPr>
      <w:rFonts w:ascii="Times New Roman" w:eastAsia="Times New Roman" w:hAnsi="Times New Roman" w:cs="Times New Roman"/>
      <w:sz w:val="24"/>
      <w:szCs w:val="24"/>
      <w:lang w:val="en-US" w:bidi="en-US"/>
    </w:rPr>
  </w:style>
  <w:style w:type="paragraph" w:customStyle="1" w:styleId="S3Heading8">
    <w:name w:val="S3.Heading 8"/>
    <w:basedOn w:val="Normal"/>
    <w:link w:val="S3Heading8Char"/>
    <w:rsid w:val="00A0190E"/>
    <w:pPr>
      <w:numPr>
        <w:ilvl w:val="7"/>
        <w:numId w:val="27"/>
      </w:numPr>
      <w:outlineLvl w:val="7"/>
    </w:pPr>
    <w:rPr>
      <w:rFonts w:eastAsia="Times New Roman" w:cs="Times New Roman"/>
      <w:szCs w:val="24"/>
      <w:lang w:val="en-US" w:bidi="en-US"/>
    </w:rPr>
  </w:style>
  <w:style w:type="character" w:customStyle="1" w:styleId="S3Heading8Char">
    <w:name w:val="S3.Heading 8 Char"/>
    <w:basedOn w:val="DefaultParagraphFont"/>
    <w:link w:val="S3Heading8"/>
    <w:rsid w:val="00A0190E"/>
    <w:rPr>
      <w:rFonts w:ascii="Times New Roman" w:eastAsia="Times New Roman" w:hAnsi="Times New Roman" w:cs="Times New Roman"/>
      <w:sz w:val="24"/>
      <w:szCs w:val="24"/>
      <w:lang w:val="en-US" w:bidi="en-US"/>
    </w:rPr>
  </w:style>
  <w:style w:type="paragraph" w:customStyle="1" w:styleId="S3Heading9">
    <w:name w:val="S3.Heading 9"/>
    <w:basedOn w:val="Normal"/>
    <w:link w:val="S3Heading9Char"/>
    <w:rsid w:val="00A0190E"/>
    <w:pPr>
      <w:numPr>
        <w:ilvl w:val="8"/>
        <w:numId w:val="27"/>
      </w:numPr>
      <w:outlineLvl w:val="8"/>
    </w:pPr>
    <w:rPr>
      <w:rFonts w:eastAsia="Times New Roman" w:cs="Times New Roman"/>
      <w:szCs w:val="24"/>
      <w:lang w:val="en-US" w:bidi="en-US"/>
    </w:rPr>
  </w:style>
  <w:style w:type="character" w:customStyle="1" w:styleId="S3Heading9Char">
    <w:name w:val="S3.Heading 9 Char"/>
    <w:basedOn w:val="DefaultParagraphFont"/>
    <w:link w:val="S3Heading9"/>
    <w:rsid w:val="00A0190E"/>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B10FA45183884EB94F15345AAEEF19" ma:contentTypeVersion="15" ma:contentTypeDescription="Create a new document." ma:contentTypeScope="" ma:versionID="c56d9d2309da0c628fc51cef9b2cad8f">
  <xsd:schema xmlns:xsd="http://www.w3.org/2001/XMLSchema" xmlns:xs="http://www.w3.org/2001/XMLSchema" xmlns:p="http://schemas.microsoft.com/office/2006/metadata/properties" xmlns:ns2="599eec1d-e27c-4128-92a4-19001b8afe14" xmlns:ns3="0408fcbc-2e10-4461-bee0-724c01b46ae9" targetNamespace="http://schemas.microsoft.com/office/2006/metadata/properties" ma:root="true" ma:fieldsID="15f99be0ea5304ae43d62dbe79bf21d2" ns2:_="" ns3:_="">
    <xsd:import namespace="599eec1d-e27c-4128-92a4-19001b8afe14"/>
    <xsd:import namespace="0408fcbc-2e10-4461-bee0-724c01b46ae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eec1d-e27c-4128-92a4-19001b8afe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73764d-e844-48d8-8cbc-d63b9d95286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8fcbc-2e10-4461-bee0-724c01b46a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d858b-1feb-44a1-840f-9be35bf19069}" ma:internalName="TaxCatchAll" ma:showField="CatchAllData" ma:web="0408fcbc-2e10-4461-bee0-724c01b46ae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9eec1d-e27c-4128-92a4-19001b8afe14">
      <Terms xmlns="http://schemas.microsoft.com/office/infopath/2007/PartnerControls"/>
    </lcf76f155ced4ddcb4097134ff3c332f>
    <TaxCatchAll xmlns="0408fcbc-2e10-4461-bee0-724c01b46ae9" xsi:nil="true"/>
  </documentManagement>
</p:properties>
</file>

<file path=customXml/itemProps1.xml><?xml version="1.0" encoding="utf-8"?>
<ds:datastoreItem xmlns:ds="http://schemas.openxmlformats.org/officeDocument/2006/customXml" ds:itemID="{CDA0929B-8D0C-4ECB-A7FE-6520A986C5B4}"/>
</file>

<file path=customXml/itemProps2.xml><?xml version="1.0" encoding="utf-8"?>
<ds:datastoreItem xmlns:ds="http://schemas.openxmlformats.org/officeDocument/2006/customXml" ds:itemID="{F5564A33-B7C4-4B36-B84D-E46BBC6BEC08}"/>
</file>

<file path=customXml/itemProps3.xml><?xml version="1.0" encoding="utf-8"?>
<ds:datastoreItem xmlns:ds="http://schemas.openxmlformats.org/officeDocument/2006/customXml" ds:itemID="{2591B726-F980-465B-9266-7FCBE98D5CF5}"/>
</file>

<file path=docProps/app.xml><?xml version="1.0" encoding="utf-8"?>
<Properties xmlns="http://schemas.openxmlformats.org/officeDocument/2006/extended-properties" xmlns:vt="http://schemas.openxmlformats.org/officeDocument/2006/docPropsVTypes">
  <Template>Normal.dotm</Template>
  <TotalTime>4</TotalTime>
  <Pages>18</Pages>
  <Words>4727</Words>
  <Characters>26944</Characters>
  <Application>Microsoft Office Word</Application>
  <DocSecurity>0</DocSecurity>
  <Lines>224</Lines>
  <Paragraphs>63</Paragraphs>
  <ScaleCrop>false</ScaleCrop>
  <Company/>
  <LinksUpToDate>false</LinksUpToDate>
  <CharactersWithSpaces>31608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Steven Lott</cp:lastModifiedBy>
  <cp:revision>5</cp:revision>
  <dcterms:created xsi:type="dcterms:W3CDTF">2026-07-03T11:42:00Z</dcterms:created>
  <dcterms:modified xsi:type="dcterms:W3CDTF">2026-07-08T13:05:00Z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0x0101006EB10FA45183884EB94F15345AAEEF19</vt:lpwstr>
  </property>
</Properties>
</file>